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8B34AA" w14:textId="77777777" w:rsidR="00E16373" w:rsidRPr="007039D1" w:rsidRDefault="00E16373">
      <w:pPr>
        <w:spacing w:after="1"/>
        <w:rPr>
          <w:b/>
          <w:sz w:val="20"/>
          <w:szCs w:val="20"/>
        </w:rPr>
      </w:pPr>
      <w:bookmarkStart w:id="0" w:name="_GoBack"/>
      <w:bookmarkEnd w:id="0"/>
    </w:p>
    <w:tbl>
      <w:tblPr>
        <w:tblStyle w:val="a"/>
        <w:tblW w:w="9422" w:type="dxa"/>
        <w:tblInd w:w="121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1592"/>
        <w:gridCol w:w="1196"/>
        <w:gridCol w:w="2799"/>
        <w:gridCol w:w="1992"/>
      </w:tblGrid>
      <w:tr w:rsidR="00E16373" w:rsidRPr="007039D1" w14:paraId="1AE60753" w14:textId="77777777" w:rsidTr="00507A62">
        <w:trPr>
          <w:trHeight w:val="366"/>
        </w:trPr>
        <w:tc>
          <w:tcPr>
            <w:tcW w:w="7430" w:type="dxa"/>
            <w:gridSpan w:val="4"/>
          </w:tcPr>
          <w:p w14:paraId="45702431" w14:textId="2306B67A" w:rsidR="00E16373" w:rsidRPr="007039D1" w:rsidRDefault="00766E66" w:rsidP="00046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USD062 </w:t>
            </w:r>
            <w:r w:rsidR="00046632">
              <w:rPr>
                <w:b/>
                <w:color w:val="000000"/>
                <w:sz w:val="20"/>
                <w:szCs w:val="20"/>
              </w:rPr>
              <w:t>BİYOPOLİTİKA</w:t>
            </w:r>
          </w:p>
        </w:tc>
        <w:tc>
          <w:tcPr>
            <w:tcW w:w="1992" w:type="dxa"/>
          </w:tcPr>
          <w:p w14:paraId="7A293BBF" w14:textId="77777777" w:rsidR="00E16373" w:rsidRPr="007039D1" w:rsidRDefault="00E16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E16373" w:rsidRPr="007039D1" w14:paraId="1732AF9D" w14:textId="77777777" w:rsidTr="00507A62">
        <w:trPr>
          <w:trHeight w:val="366"/>
        </w:trPr>
        <w:tc>
          <w:tcPr>
            <w:tcW w:w="1843" w:type="dxa"/>
          </w:tcPr>
          <w:p w14:paraId="05B3B53A" w14:textId="7EA34D12" w:rsidR="00E16373" w:rsidRPr="007039D1" w:rsidRDefault="00703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510"/>
              <w:rPr>
                <w:b/>
                <w:color w:val="000000"/>
                <w:sz w:val="20"/>
                <w:szCs w:val="20"/>
              </w:rPr>
            </w:pPr>
            <w:r w:rsidRPr="007039D1">
              <w:rPr>
                <w:b/>
                <w:color w:val="000000"/>
                <w:sz w:val="20"/>
                <w:szCs w:val="20"/>
              </w:rPr>
              <w:t>AKTS</w:t>
            </w:r>
            <w:r w:rsidR="00E0585F">
              <w:rPr>
                <w:b/>
                <w:color w:val="000000"/>
                <w:sz w:val="20"/>
                <w:szCs w:val="20"/>
              </w:rPr>
              <w:t>:</w:t>
            </w:r>
            <w:r w:rsidR="008E6793">
              <w:rPr>
                <w:b/>
                <w:color w:val="000000"/>
                <w:sz w:val="20"/>
                <w:szCs w:val="20"/>
              </w:rPr>
              <w:t xml:space="preserve"> 5</w:t>
            </w:r>
          </w:p>
        </w:tc>
        <w:tc>
          <w:tcPr>
            <w:tcW w:w="2788" w:type="dxa"/>
            <w:gridSpan w:val="2"/>
          </w:tcPr>
          <w:p w14:paraId="5A3C1CC7" w14:textId="61778406" w:rsidR="00E16373" w:rsidRPr="00151A21" w:rsidRDefault="00E16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left="94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99" w:type="dxa"/>
          </w:tcPr>
          <w:p w14:paraId="4F28ECA9" w14:textId="77777777" w:rsidR="00E16373" w:rsidRPr="00151A21" w:rsidRDefault="00703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left="1093" w:right="108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51A21">
              <w:rPr>
                <w:b/>
                <w:bCs/>
                <w:color w:val="000000"/>
                <w:sz w:val="20"/>
                <w:szCs w:val="20"/>
              </w:rPr>
              <w:t>Lisans</w:t>
            </w:r>
          </w:p>
        </w:tc>
        <w:tc>
          <w:tcPr>
            <w:tcW w:w="1992" w:type="dxa"/>
          </w:tcPr>
          <w:p w14:paraId="700BFE96" w14:textId="74306B11" w:rsidR="00E16373" w:rsidRPr="00151A21" w:rsidRDefault="00A0797A" w:rsidP="00AD01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left="28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Üniversite Seçmeli</w:t>
            </w:r>
          </w:p>
        </w:tc>
      </w:tr>
      <w:tr w:rsidR="00E16373" w:rsidRPr="007039D1" w14:paraId="3797BE17" w14:textId="77777777" w:rsidTr="00507A62">
        <w:trPr>
          <w:trHeight w:val="366"/>
        </w:trPr>
        <w:tc>
          <w:tcPr>
            <w:tcW w:w="1843" w:type="dxa"/>
          </w:tcPr>
          <w:p w14:paraId="0E87DBE7" w14:textId="77777777" w:rsidR="00E16373" w:rsidRPr="007039D1" w:rsidRDefault="00E16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5587" w:type="dxa"/>
            <w:gridSpan w:val="3"/>
          </w:tcPr>
          <w:p w14:paraId="0D0BD36F" w14:textId="1107EA99" w:rsidR="00E16373" w:rsidRPr="00151A21" w:rsidRDefault="00703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6"/>
                <w:tab w:val="left" w:pos="3878"/>
              </w:tabs>
              <w:spacing w:before="51"/>
              <w:ind w:left="384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51A21">
              <w:rPr>
                <w:b/>
                <w:bCs/>
                <w:color w:val="000000"/>
                <w:sz w:val="20"/>
                <w:szCs w:val="20"/>
              </w:rPr>
              <w:t xml:space="preserve">Teorik: </w:t>
            </w:r>
            <w:r w:rsidR="00AD01D9">
              <w:rPr>
                <w:b/>
                <w:bCs/>
                <w:color w:val="000000"/>
                <w:sz w:val="20"/>
                <w:szCs w:val="20"/>
              </w:rPr>
              <w:t>3</w:t>
            </w:r>
            <w:r w:rsidRPr="00151A21">
              <w:rPr>
                <w:b/>
                <w:bCs/>
                <w:color w:val="000000"/>
                <w:sz w:val="20"/>
                <w:szCs w:val="20"/>
              </w:rPr>
              <w:tab/>
              <w:t xml:space="preserve">Uygulama: </w:t>
            </w:r>
            <w:r w:rsidR="00AD01D9">
              <w:rPr>
                <w:b/>
                <w:bCs/>
                <w:color w:val="000000"/>
                <w:sz w:val="20"/>
                <w:szCs w:val="20"/>
              </w:rPr>
              <w:t>0</w:t>
            </w:r>
            <w:r w:rsidRPr="00151A21">
              <w:rPr>
                <w:b/>
                <w:bCs/>
                <w:color w:val="000000"/>
                <w:sz w:val="20"/>
                <w:szCs w:val="20"/>
              </w:rPr>
              <w:tab/>
              <w:t xml:space="preserve">Toplam: </w:t>
            </w:r>
            <w:r w:rsidR="00AD01D9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992" w:type="dxa"/>
          </w:tcPr>
          <w:p w14:paraId="19BB0ABD" w14:textId="27A04A46" w:rsidR="00E16373" w:rsidRPr="00151A21" w:rsidRDefault="00AD01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left="28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Türkçe</w:t>
            </w:r>
          </w:p>
        </w:tc>
      </w:tr>
      <w:tr w:rsidR="00E16373" w:rsidRPr="007039D1" w14:paraId="424ABEAE" w14:textId="77777777" w:rsidTr="00E204D0">
        <w:trPr>
          <w:trHeight w:val="612"/>
        </w:trPr>
        <w:tc>
          <w:tcPr>
            <w:tcW w:w="3435" w:type="dxa"/>
            <w:gridSpan w:val="2"/>
          </w:tcPr>
          <w:p w14:paraId="66AFA7B1" w14:textId="77777777" w:rsidR="00E16373" w:rsidRPr="007039D1" w:rsidRDefault="00E16373" w:rsidP="00520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7BC12762" w14:textId="77777777" w:rsidR="00E16373" w:rsidRPr="007039D1" w:rsidRDefault="00E16373" w:rsidP="00520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3C10E4FF" w14:textId="77777777" w:rsidR="00E16373" w:rsidRPr="007039D1" w:rsidRDefault="00E16373" w:rsidP="00520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5C0D773D" w14:textId="686CCCAE" w:rsidR="00E16373" w:rsidRPr="007039D1" w:rsidRDefault="007039D1" w:rsidP="00520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7039D1">
              <w:rPr>
                <w:b/>
                <w:color w:val="000000"/>
                <w:sz w:val="20"/>
                <w:szCs w:val="20"/>
              </w:rPr>
              <w:t>Dersin İçeriği</w:t>
            </w:r>
          </w:p>
        </w:tc>
        <w:tc>
          <w:tcPr>
            <w:tcW w:w="5987" w:type="dxa"/>
            <w:gridSpan w:val="3"/>
          </w:tcPr>
          <w:p w14:paraId="392B0424" w14:textId="65D2D99F" w:rsidR="00E16373" w:rsidRPr="007039D1" w:rsidRDefault="00D90420" w:rsidP="00D90420">
            <w:pPr>
              <w:suppressAutoHyphens/>
              <w:contextualSpacing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D90420">
              <w:rPr>
                <w:color w:val="000000"/>
                <w:sz w:val="20"/>
                <w:szCs w:val="20"/>
                <w:lang w:eastAsia="ar-SA"/>
              </w:rPr>
              <w:t xml:space="preserve">Bu derste, </w:t>
            </w:r>
            <w:r w:rsidR="00E17DDD">
              <w:rPr>
                <w:color w:val="000000"/>
                <w:sz w:val="20"/>
                <w:szCs w:val="20"/>
                <w:lang w:eastAsia="ar-SA"/>
              </w:rPr>
              <w:t xml:space="preserve">biyopolitikanın kuramsal kökenleri, çeşitli biyopolitika yaklaşımları ve kuramları, güncel biyopolitika tartışmaları, iktidarların nüfus ve göçmen politikaları, </w:t>
            </w:r>
            <w:r w:rsidR="00573E1A">
              <w:rPr>
                <w:color w:val="000000"/>
                <w:sz w:val="20"/>
                <w:szCs w:val="20"/>
                <w:lang w:eastAsia="ar-SA"/>
              </w:rPr>
              <w:t xml:space="preserve">iktidarların geliştirdikleri beden politikaları, tüketim kültüründe beden konuları </w:t>
            </w:r>
            <w:r w:rsidRPr="00D90420">
              <w:rPr>
                <w:color w:val="000000"/>
                <w:sz w:val="20"/>
                <w:szCs w:val="20"/>
                <w:lang w:eastAsia="ar-SA"/>
              </w:rPr>
              <w:t>verilir.</w:t>
            </w:r>
            <w:r w:rsidR="0032276A">
              <w:rPr>
                <w:color w:val="000000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E16373" w:rsidRPr="007039D1" w14:paraId="17F8A010" w14:textId="77777777" w:rsidTr="00E204D0">
        <w:trPr>
          <w:trHeight w:val="923"/>
        </w:trPr>
        <w:tc>
          <w:tcPr>
            <w:tcW w:w="3435" w:type="dxa"/>
            <w:gridSpan w:val="2"/>
          </w:tcPr>
          <w:p w14:paraId="4881FEBD" w14:textId="77777777" w:rsidR="00E16373" w:rsidRPr="007039D1" w:rsidRDefault="00E16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  <w:p w14:paraId="3E167738" w14:textId="77777777" w:rsidR="00E16373" w:rsidRPr="007039D1" w:rsidRDefault="00E16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  <w:p w14:paraId="7EE88205" w14:textId="2D634033" w:rsidR="00E16373" w:rsidRPr="007039D1" w:rsidRDefault="007039D1" w:rsidP="00520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4"/>
              <w:ind w:left="59"/>
              <w:jc w:val="center"/>
              <w:rPr>
                <w:color w:val="000000"/>
                <w:sz w:val="20"/>
                <w:szCs w:val="20"/>
              </w:rPr>
            </w:pPr>
            <w:r w:rsidRPr="007039D1">
              <w:rPr>
                <w:b/>
                <w:color w:val="000000"/>
                <w:sz w:val="20"/>
                <w:szCs w:val="20"/>
              </w:rPr>
              <w:t>Dersin Amaçları</w:t>
            </w:r>
          </w:p>
        </w:tc>
        <w:tc>
          <w:tcPr>
            <w:tcW w:w="5987" w:type="dxa"/>
            <w:gridSpan w:val="3"/>
          </w:tcPr>
          <w:p w14:paraId="3FA7807A" w14:textId="2B50A238" w:rsidR="00E16373" w:rsidRPr="00D90420" w:rsidRDefault="00573E1A" w:rsidP="00470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Biyopolitika, nüfus politikaları, göçmen politikaları, beden politikaları ve bunların endüstri ile ilişkilerini kapsaması nedeniyle giderek önem kazanan ve popüler hale gelen bir konudur. Ders kapsamında f</w:t>
            </w:r>
            <w:r w:rsidR="00BF1685" w:rsidRPr="00BF1685">
              <w:rPr>
                <w:sz w:val="20"/>
                <w:szCs w:val="20"/>
              </w:rPr>
              <w:t>arklı disiplinlerdeki öğrencilerin</w:t>
            </w:r>
            <w:r w:rsidR="00470EFA">
              <w:rPr>
                <w:sz w:val="20"/>
                <w:szCs w:val="20"/>
              </w:rPr>
              <w:t xml:space="preserve">, oldukça güncel ve tartışılan bir konu olan </w:t>
            </w:r>
            <w:r>
              <w:rPr>
                <w:sz w:val="20"/>
                <w:szCs w:val="20"/>
              </w:rPr>
              <w:t xml:space="preserve">biyopolitika </w:t>
            </w:r>
            <w:r w:rsidR="00470EFA">
              <w:rPr>
                <w:sz w:val="20"/>
                <w:szCs w:val="20"/>
              </w:rPr>
              <w:t xml:space="preserve">hakkında </w:t>
            </w:r>
            <w:r>
              <w:rPr>
                <w:sz w:val="20"/>
                <w:szCs w:val="20"/>
              </w:rPr>
              <w:t>bilgi sahibi olmaları</w:t>
            </w:r>
            <w:r w:rsidR="00390B2D">
              <w:rPr>
                <w:sz w:val="20"/>
                <w:szCs w:val="20"/>
              </w:rPr>
              <w:t xml:space="preserve"> ve farkındalık kazanmaları</w:t>
            </w:r>
            <w:r>
              <w:rPr>
                <w:sz w:val="20"/>
                <w:szCs w:val="20"/>
              </w:rPr>
              <w:t xml:space="preserve"> amaçlanmaktadır. </w:t>
            </w:r>
          </w:p>
        </w:tc>
      </w:tr>
      <w:tr w:rsidR="00E16373" w:rsidRPr="007039D1" w14:paraId="5B4EDF94" w14:textId="77777777" w:rsidTr="00E204D0">
        <w:trPr>
          <w:trHeight w:val="1376"/>
        </w:trPr>
        <w:tc>
          <w:tcPr>
            <w:tcW w:w="3435" w:type="dxa"/>
            <w:gridSpan w:val="2"/>
            <w:vAlign w:val="center"/>
          </w:tcPr>
          <w:p w14:paraId="38215430" w14:textId="3E245012" w:rsidR="00E16373" w:rsidRPr="007039D1" w:rsidRDefault="007039D1" w:rsidP="00520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8"/>
              <w:ind w:left="59"/>
              <w:jc w:val="center"/>
              <w:rPr>
                <w:b/>
                <w:color w:val="000000"/>
                <w:sz w:val="20"/>
                <w:szCs w:val="20"/>
              </w:rPr>
            </w:pPr>
            <w:r w:rsidRPr="007039D1">
              <w:rPr>
                <w:b/>
                <w:color w:val="000000"/>
                <w:sz w:val="20"/>
                <w:szCs w:val="20"/>
              </w:rPr>
              <w:t>Öğrenme Çıktıları</w:t>
            </w:r>
          </w:p>
        </w:tc>
        <w:tc>
          <w:tcPr>
            <w:tcW w:w="5987" w:type="dxa"/>
            <w:gridSpan w:val="3"/>
          </w:tcPr>
          <w:p w14:paraId="3677599C" w14:textId="420E66BB" w:rsidR="00713F3A" w:rsidRPr="00413E5A" w:rsidRDefault="00943D6E" w:rsidP="00413E5A">
            <w:pPr>
              <w:widowControl/>
              <w:numPr>
                <w:ilvl w:val="0"/>
                <w:numId w:val="10"/>
              </w:numPr>
              <w:spacing w:after="20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Biyopolitikanın kuramsal kökenleri ve çeşitli biyopolitika yaklaşımlarını bilir.</w:t>
            </w:r>
          </w:p>
          <w:p w14:paraId="2817C692" w14:textId="469D38A7" w:rsidR="00E16373" w:rsidRPr="00713F3A" w:rsidRDefault="00D90420" w:rsidP="00D90420">
            <w:pPr>
              <w:widowControl/>
              <w:numPr>
                <w:ilvl w:val="0"/>
                <w:numId w:val="10"/>
              </w:numPr>
              <w:spacing w:after="200"/>
              <w:rPr>
                <w:b/>
              </w:rPr>
            </w:pPr>
            <w:r>
              <w:rPr>
                <w:sz w:val="20"/>
                <w:szCs w:val="20"/>
              </w:rPr>
              <w:t xml:space="preserve"> </w:t>
            </w:r>
            <w:r w:rsidR="00943D6E">
              <w:rPr>
                <w:sz w:val="20"/>
                <w:szCs w:val="20"/>
              </w:rPr>
              <w:t>Güncel biyopolitika tartışmalar</w:t>
            </w:r>
            <w:r w:rsidR="00BF2053">
              <w:rPr>
                <w:sz w:val="20"/>
                <w:szCs w:val="20"/>
              </w:rPr>
              <w:t>ı</w:t>
            </w:r>
            <w:r w:rsidR="00943D6E">
              <w:rPr>
                <w:sz w:val="20"/>
                <w:szCs w:val="20"/>
              </w:rPr>
              <w:t xml:space="preserve"> hakkında </w:t>
            </w:r>
            <w:r w:rsidR="00713F3A">
              <w:rPr>
                <w:sz w:val="20"/>
                <w:szCs w:val="20"/>
              </w:rPr>
              <w:t>bilgi sahibi olur.</w:t>
            </w:r>
          </w:p>
          <w:p w14:paraId="247CF4FE" w14:textId="77777777" w:rsidR="00713F3A" w:rsidRPr="00CD20D9" w:rsidRDefault="005A3E4D" w:rsidP="00D90420">
            <w:pPr>
              <w:widowControl/>
              <w:numPr>
                <w:ilvl w:val="0"/>
                <w:numId w:val="10"/>
              </w:numPr>
              <w:spacing w:after="200"/>
              <w:rPr>
                <w:b/>
              </w:rPr>
            </w:pPr>
            <w:r>
              <w:rPr>
                <w:sz w:val="20"/>
                <w:szCs w:val="20"/>
              </w:rPr>
              <w:t xml:space="preserve">Biyopolitika ve endüstri ilişkilerini kurarak dünya genelinde tartışılan konular ve politikaları anlamlandırabilir. </w:t>
            </w:r>
          </w:p>
          <w:p w14:paraId="3397A2D7" w14:textId="5A4BCEDE" w:rsidR="00CD20D9" w:rsidRPr="00D90420" w:rsidRDefault="00CD20D9" w:rsidP="00D90420">
            <w:pPr>
              <w:widowControl/>
              <w:numPr>
                <w:ilvl w:val="0"/>
                <w:numId w:val="10"/>
              </w:numPr>
              <w:spacing w:after="200"/>
              <w:rPr>
                <w:b/>
              </w:rPr>
            </w:pPr>
            <w:r>
              <w:rPr>
                <w:sz w:val="20"/>
                <w:szCs w:val="20"/>
              </w:rPr>
              <w:t>Biyopolitika konusunda farkındalık kazanır.</w:t>
            </w:r>
          </w:p>
        </w:tc>
      </w:tr>
      <w:tr w:rsidR="00EE7517" w:rsidRPr="007039D1" w14:paraId="071D27D2" w14:textId="77777777" w:rsidTr="00507A62">
        <w:trPr>
          <w:trHeight w:val="529"/>
        </w:trPr>
        <w:tc>
          <w:tcPr>
            <w:tcW w:w="3435" w:type="dxa"/>
            <w:gridSpan w:val="2"/>
            <w:vAlign w:val="center"/>
          </w:tcPr>
          <w:p w14:paraId="0B5A01B7" w14:textId="7D773B95" w:rsidR="00EE7517" w:rsidRPr="007039D1" w:rsidRDefault="00EE7517" w:rsidP="00EE7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8"/>
              <w:ind w:left="59"/>
              <w:jc w:val="center"/>
              <w:rPr>
                <w:b/>
                <w:color w:val="000000"/>
                <w:sz w:val="20"/>
                <w:szCs w:val="20"/>
              </w:rPr>
            </w:pPr>
            <w:r w:rsidRPr="007039D1">
              <w:rPr>
                <w:b/>
                <w:color w:val="000000"/>
                <w:sz w:val="20"/>
                <w:szCs w:val="20"/>
              </w:rPr>
              <w:t>Planlan</w:t>
            </w:r>
            <w:r w:rsidR="00C11214">
              <w:rPr>
                <w:b/>
                <w:color w:val="000000"/>
                <w:sz w:val="20"/>
                <w:szCs w:val="20"/>
              </w:rPr>
              <w:t>an Öğrenme Aktiviteleri ve Metot</w:t>
            </w:r>
            <w:r w:rsidRPr="007039D1">
              <w:rPr>
                <w:b/>
                <w:color w:val="000000"/>
                <w:sz w:val="20"/>
                <w:szCs w:val="20"/>
              </w:rPr>
              <w:t>ları</w:t>
            </w:r>
          </w:p>
        </w:tc>
        <w:tc>
          <w:tcPr>
            <w:tcW w:w="5987" w:type="dxa"/>
            <w:gridSpan w:val="3"/>
          </w:tcPr>
          <w:p w14:paraId="170071DF" w14:textId="1535A1F7" w:rsidR="00EE7517" w:rsidRPr="00C93DEE" w:rsidRDefault="00D90420" w:rsidP="00D47C3B">
            <w:pPr>
              <w:rPr>
                <w:color w:val="000000"/>
                <w:sz w:val="20"/>
                <w:szCs w:val="20"/>
              </w:rPr>
            </w:pPr>
            <w:r w:rsidRPr="00D90420">
              <w:rPr>
                <w:rFonts w:eastAsia="SimSun"/>
                <w:bCs/>
                <w:sz w:val="20"/>
                <w:szCs w:val="20"/>
                <w:lang w:eastAsia="zh-CN"/>
              </w:rPr>
              <w:t>Sunum eşliğinde soru cevap yaklaşımı ile ve öğrencinin katılımı sağlanarak tartışma ortamı oluşturma ve öğrenciyi merkeze alma yöntemi uygulanır</w:t>
            </w:r>
            <w:r w:rsidRPr="00ED4C02">
              <w:rPr>
                <w:rFonts w:eastAsia="SimSun"/>
                <w:bCs/>
                <w:lang w:eastAsia="zh-CN"/>
              </w:rPr>
              <w:t>.</w:t>
            </w:r>
            <w:r w:rsidR="00EE7517">
              <w:rPr>
                <w:sz w:val="20"/>
                <w:szCs w:val="20"/>
              </w:rPr>
              <w:t xml:space="preserve"> </w:t>
            </w:r>
            <w:r w:rsidR="00EE7517" w:rsidRPr="001D55C6">
              <w:rPr>
                <w:sz w:val="20"/>
                <w:szCs w:val="20"/>
              </w:rPr>
              <w:t xml:space="preserve">Engel durumuna </w:t>
            </w:r>
            <w:proofErr w:type="spellStart"/>
            <w:r w:rsidR="00EE7517" w:rsidRPr="001D55C6">
              <w:rPr>
                <w:sz w:val="20"/>
                <w:szCs w:val="20"/>
              </w:rPr>
              <w:t>özgu</w:t>
            </w:r>
            <w:proofErr w:type="spellEnd"/>
            <w:r w:rsidR="00EE7517" w:rsidRPr="001D55C6">
              <w:rPr>
                <w:sz w:val="20"/>
                <w:szCs w:val="20"/>
              </w:rPr>
              <w:t xml:space="preserve">̈ akademik uyarlamaları ve/veya yardımcı kaynakları edinmek </w:t>
            </w:r>
            <w:proofErr w:type="spellStart"/>
            <w:r w:rsidR="00EE7517" w:rsidRPr="001D55C6">
              <w:rPr>
                <w:sz w:val="20"/>
                <w:szCs w:val="20"/>
              </w:rPr>
              <w:t>için</w:t>
            </w:r>
            <w:proofErr w:type="spellEnd"/>
            <w:r w:rsidR="00EE7517" w:rsidRPr="001D55C6">
              <w:rPr>
                <w:sz w:val="20"/>
                <w:szCs w:val="20"/>
              </w:rPr>
              <w:t xml:space="preserve">, engelli </w:t>
            </w:r>
            <w:proofErr w:type="spellStart"/>
            <w:r w:rsidR="00EE7517" w:rsidRPr="001D55C6">
              <w:rPr>
                <w:sz w:val="20"/>
                <w:szCs w:val="20"/>
              </w:rPr>
              <w:t>öğrencilerin</w:t>
            </w:r>
            <w:proofErr w:type="spellEnd"/>
            <w:r w:rsidR="00EE7517" w:rsidRPr="001D55C6">
              <w:rPr>
                <w:sz w:val="20"/>
                <w:szCs w:val="20"/>
              </w:rPr>
              <w:t xml:space="preserve"> dersin </w:t>
            </w:r>
            <w:proofErr w:type="spellStart"/>
            <w:r w:rsidR="00EE7517" w:rsidRPr="001D55C6">
              <w:rPr>
                <w:sz w:val="20"/>
                <w:szCs w:val="20"/>
              </w:rPr>
              <w:t>öğretim</w:t>
            </w:r>
            <w:proofErr w:type="spellEnd"/>
            <w:r w:rsidR="00EE7517" w:rsidRPr="001D55C6">
              <w:rPr>
                <w:sz w:val="20"/>
                <w:szCs w:val="20"/>
              </w:rPr>
              <w:t xml:space="preserve"> elemanına ya da </w:t>
            </w:r>
            <w:r w:rsidR="00EE7517" w:rsidRPr="001D55C6">
              <w:rPr>
                <w:b/>
                <w:sz w:val="20"/>
                <w:szCs w:val="20"/>
              </w:rPr>
              <w:t>engelsiz.yeniyuyil.edu.tr</w:t>
            </w:r>
            <w:r w:rsidR="00EE7517" w:rsidRPr="001D55C6">
              <w:rPr>
                <w:sz w:val="20"/>
                <w:szCs w:val="20"/>
              </w:rPr>
              <w:t xml:space="preserve"> adresinde yer alan “Destek Talep Formu” i</w:t>
            </w:r>
            <w:r w:rsidR="00EE7517">
              <w:rPr>
                <w:sz w:val="20"/>
                <w:szCs w:val="20"/>
              </w:rPr>
              <w:t xml:space="preserve">le ilgili birimlere ulaşmaları </w:t>
            </w:r>
            <w:r w:rsidR="00EE7517" w:rsidRPr="001D55C6">
              <w:rPr>
                <w:sz w:val="20"/>
                <w:szCs w:val="20"/>
              </w:rPr>
              <w:t>gerekmektedir</w:t>
            </w:r>
            <w:r w:rsidR="00174342">
              <w:rPr>
                <w:sz w:val="20"/>
                <w:szCs w:val="20"/>
              </w:rPr>
              <w:t>.</w:t>
            </w:r>
          </w:p>
        </w:tc>
      </w:tr>
      <w:tr w:rsidR="00EE7517" w:rsidRPr="007039D1" w14:paraId="7DF9A855" w14:textId="77777777" w:rsidTr="00507A62">
        <w:trPr>
          <w:trHeight w:val="297"/>
        </w:trPr>
        <w:tc>
          <w:tcPr>
            <w:tcW w:w="3435" w:type="dxa"/>
            <w:gridSpan w:val="2"/>
            <w:vAlign w:val="center"/>
          </w:tcPr>
          <w:p w14:paraId="3201BD47" w14:textId="1E43A600" w:rsidR="00EE7517" w:rsidRPr="007039D1" w:rsidRDefault="00EE7517" w:rsidP="00EE7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8"/>
              <w:ind w:left="59"/>
              <w:jc w:val="center"/>
              <w:rPr>
                <w:b/>
                <w:color w:val="000000"/>
                <w:sz w:val="20"/>
                <w:szCs w:val="20"/>
              </w:rPr>
            </w:pPr>
            <w:r w:rsidRPr="007039D1">
              <w:rPr>
                <w:b/>
                <w:color w:val="000000"/>
                <w:sz w:val="20"/>
                <w:szCs w:val="20"/>
              </w:rPr>
              <w:t>Önkoşul</w:t>
            </w:r>
          </w:p>
        </w:tc>
        <w:tc>
          <w:tcPr>
            <w:tcW w:w="5987" w:type="dxa"/>
            <w:gridSpan w:val="3"/>
          </w:tcPr>
          <w:p w14:paraId="07C72596" w14:textId="40148956" w:rsidR="00EE7517" w:rsidRPr="007039D1" w:rsidRDefault="00EE7517" w:rsidP="00EE7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r w:rsidR="00B05B7E">
              <w:rPr>
                <w:color w:val="000000"/>
                <w:sz w:val="20"/>
                <w:szCs w:val="20"/>
              </w:rPr>
              <w:t>Yok</w:t>
            </w:r>
          </w:p>
        </w:tc>
      </w:tr>
      <w:tr w:rsidR="00EE7517" w:rsidRPr="007039D1" w14:paraId="4577D955" w14:textId="77777777" w:rsidTr="00507A62">
        <w:trPr>
          <w:trHeight w:val="297"/>
        </w:trPr>
        <w:tc>
          <w:tcPr>
            <w:tcW w:w="3435" w:type="dxa"/>
            <w:gridSpan w:val="2"/>
            <w:vAlign w:val="center"/>
          </w:tcPr>
          <w:p w14:paraId="446FD3FE" w14:textId="4EBDEE77" w:rsidR="00EE7517" w:rsidRPr="007039D1" w:rsidRDefault="00EE7517" w:rsidP="00EE7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8"/>
              <w:ind w:left="59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Derse Devam Koşulu</w:t>
            </w:r>
          </w:p>
        </w:tc>
        <w:tc>
          <w:tcPr>
            <w:tcW w:w="5987" w:type="dxa"/>
            <w:gridSpan w:val="3"/>
          </w:tcPr>
          <w:p w14:paraId="1124A26D" w14:textId="3E92729F" w:rsidR="00EE7517" w:rsidRDefault="00B05B7E" w:rsidP="00EE7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Dersin devam koşulu en az %50’dir.</w:t>
            </w:r>
          </w:p>
        </w:tc>
      </w:tr>
      <w:tr w:rsidR="00EE7517" w:rsidRPr="007039D1" w14:paraId="46546280" w14:textId="77777777" w:rsidTr="00CC2ED0">
        <w:trPr>
          <w:trHeight w:val="695"/>
        </w:trPr>
        <w:tc>
          <w:tcPr>
            <w:tcW w:w="3435" w:type="dxa"/>
            <w:gridSpan w:val="2"/>
            <w:vAlign w:val="center"/>
          </w:tcPr>
          <w:p w14:paraId="4F1B3B09" w14:textId="0249304C" w:rsidR="00EE7517" w:rsidRPr="007039D1" w:rsidRDefault="00EE7517" w:rsidP="00EE7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8"/>
              <w:ind w:left="59"/>
              <w:jc w:val="center"/>
              <w:rPr>
                <w:b/>
                <w:color w:val="000000"/>
                <w:sz w:val="20"/>
                <w:szCs w:val="20"/>
              </w:rPr>
            </w:pPr>
            <w:r w:rsidRPr="007039D1">
              <w:rPr>
                <w:b/>
                <w:color w:val="000000"/>
                <w:sz w:val="20"/>
                <w:szCs w:val="20"/>
              </w:rPr>
              <w:t>Ders Kitapları</w:t>
            </w:r>
          </w:p>
        </w:tc>
        <w:tc>
          <w:tcPr>
            <w:tcW w:w="5987" w:type="dxa"/>
            <w:gridSpan w:val="3"/>
          </w:tcPr>
          <w:p w14:paraId="1DA22C94" w14:textId="37B440E8" w:rsidR="00720B83" w:rsidRDefault="003A3549" w:rsidP="008F01F0">
            <w:pPr>
              <w:jc w:val="both"/>
              <w:rPr>
                <w:rFonts w:eastAsia="SimSun"/>
                <w:bCs/>
                <w:sz w:val="20"/>
                <w:szCs w:val="20"/>
                <w:lang w:eastAsia="zh-CN"/>
              </w:rPr>
            </w:pPr>
            <w:r>
              <w:rPr>
                <w:rFonts w:eastAsia="SimSun"/>
                <w:bCs/>
                <w:sz w:val="20"/>
                <w:szCs w:val="20"/>
                <w:lang w:eastAsia="zh-CN"/>
              </w:rPr>
              <w:t>Foucault</w:t>
            </w:r>
            <w:r w:rsidR="00720B83">
              <w:rPr>
                <w:rFonts w:eastAsia="SimSun"/>
                <w:bCs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="SimSun"/>
                <w:bCs/>
                <w:sz w:val="20"/>
                <w:szCs w:val="20"/>
                <w:lang w:eastAsia="zh-CN"/>
              </w:rPr>
              <w:t>M.</w:t>
            </w:r>
            <w:r w:rsidR="00720B83">
              <w:rPr>
                <w:rFonts w:eastAsia="SimSun"/>
                <w:bCs/>
                <w:sz w:val="20"/>
                <w:szCs w:val="20"/>
                <w:lang w:eastAsia="zh-CN"/>
              </w:rPr>
              <w:t xml:space="preserve"> (201</w:t>
            </w:r>
            <w:r>
              <w:rPr>
                <w:rFonts w:eastAsia="SimSun"/>
                <w:bCs/>
                <w:sz w:val="20"/>
                <w:szCs w:val="20"/>
                <w:lang w:eastAsia="zh-CN"/>
              </w:rPr>
              <w:t>5</w:t>
            </w:r>
            <w:r w:rsidR="00720B83">
              <w:rPr>
                <w:rFonts w:eastAsia="SimSun"/>
                <w:bCs/>
                <w:sz w:val="20"/>
                <w:szCs w:val="20"/>
                <w:lang w:eastAsia="zh-CN"/>
              </w:rPr>
              <w:t xml:space="preserve">). </w:t>
            </w:r>
            <w:r>
              <w:rPr>
                <w:rFonts w:eastAsia="SimSun"/>
                <w:bCs/>
                <w:sz w:val="20"/>
                <w:szCs w:val="20"/>
                <w:lang w:eastAsia="zh-CN"/>
              </w:rPr>
              <w:t xml:space="preserve">Biyopolitikanın Doğuşu. Çev. Alican Tayla. İstanbul Bilgi Üniversitesi Yayınları. </w:t>
            </w:r>
          </w:p>
          <w:p w14:paraId="6F7801A0" w14:textId="3E5C4A9C" w:rsidR="004B4861" w:rsidRDefault="004B4861" w:rsidP="008F01F0">
            <w:pPr>
              <w:jc w:val="both"/>
              <w:rPr>
                <w:rFonts w:eastAsia="SimSun"/>
                <w:bCs/>
                <w:sz w:val="20"/>
                <w:szCs w:val="20"/>
                <w:lang w:eastAsia="zh-CN"/>
              </w:rPr>
            </w:pPr>
            <w:r w:rsidRPr="004B4861">
              <w:rPr>
                <w:rFonts w:eastAsia="SimSun"/>
                <w:bCs/>
                <w:sz w:val="20"/>
                <w:szCs w:val="20"/>
                <w:lang w:eastAsia="zh-CN"/>
              </w:rPr>
              <w:t>Foucault, M. (2016). Güvenlik Toprak Nüfus. İstanbul: Bilgi Üniversitesi Yayınları</w:t>
            </w:r>
            <w:r>
              <w:rPr>
                <w:rFonts w:eastAsia="SimSun"/>
                <w:bCs/>
                <w:sz w:val="20"/>
                <w:szCs w:val="20"/>
                <w:lang w:eastAsia="zh-CN"/>
              </w:rPr>
              <w:t>.</w:t>
            </w:r>
          </w:p>
          <w:p w14:paraId="08851132" w14:textId="22F84E07" w:rsidR="00F02469" w:rsidRDefault="00F02469" w:rsidP="008F01F0">
            <w:pPr>
              <w:jc w:val="both"/>
              <w:rPr>
                <w:rFonts w:eastAsia="SimSun"/>
                <w:bCs/>
                <w:sz w:val="20"/>
                <w:szCs w:val="20"/>
                <w:lang w:eastAsia="zh-CN"/>
              </w:rPr>
            </w:pPr>
            <w:r w:rsidRPr="00F02469">
              <w:rPr>
                <w:rFonts w:eastAsia="SimSun"/>
                <w:bCs/>
                <w:sz w:val="20"/>
                <w:szCs w:val="20"/>
                <w:lang w:eastAsia="zh-CN"/>
              </w:rPr>
              <w:t>Işık, E. (1998). Beden ve Toplum Kuramı. İstanbul: Bağlam.</w:t>
            </w:r>
          </w:p>
          <w:p w14:paraId="2500DB02" w14:textId="363834A9" w:rsidR="00CA4CF9" w:rsidRDefault="00CA4CF9" w:rsidP="008F01F0">
            <w:pPr>
              <w:jc w:val="both"/>
              <w:rPr>
                <w:rFonts w:eastAsia="SimSun"/>
                <w:bCs/>
                <w:sz w:val="20"/>
                <w:szCs w:val="20"/>
                <w:lang w:eastAsia="zh-CN"/>
              </w:rPr>
            </w:pPr>
            <w:proofErr w:type="spellStart"/>
            <w:r w:rsidRPr="00CA4CF9">
              <w:rPr>
                <w:rFonts w:eastAsia="SimSun"/>
                <w:bCs/>
                <w:sz w:val="20"/>
                <w:szCs w:val="20"/>
                <w:lang w:eastAsia="zh-CN"/>
              </w:rPr>
              <w:t>Lemke</w:t>
            </w:r>
            <w:proofErr w:type="spellEnd"/>
            <w:r w:rsidRPr="00CA4CF9">
              <w:rPr>
                <w:rFonts w:eastAsia="SimSun"/>
                <w:bCs/>
                <w:sz w:val="20"/>
                <w:szCs w:val="20"/>
                <w:lang w:eastAsia="zh-CN"/>
              </w:rPr>
              <w:t>, T. (2013). Biyopolitika. İstanbul: İletişim.</w:t>
            </w:r>
          </w:p>
          <w:p w14:paraId="3642B95E" w14:textId="0930E02D" w:rsidR="00BA5E29" w:rsidRDefault="00BA5E29" w:rsidP="008F01F0">
            <w:pPr>
              <w:jc w:val="both"/>
              <w:rPr>
                <w:rFonts w:eastAsia="SimSun"/>
                <w:bCs/>
                <w:sz w:val="20"/>
                <w:szCs w:val="20"/>
                <w:lang w:eastAsia="zh-CN"/>
              </w:rPr>
            </w:pPr>
            <w:proofErr w:type="spellStart"/>
            <w:r w:rsidRPr="00BA5E29">
              <w:rPr>
                <w:rFonts w:eastAsia="SimSun"/>
                <w:bCs/>
                <w:sz w:val="20"/>
                <w:szCs w:val="20"/>
                <w:lang w:eastAsia="zh-CN"/>
              </w:rPr>
              <w:t>Özmakas</w:t>
            </w:r>
            <w:proofErr w:type="spellEnd"/>
            <w:r w:rsidRPr="00BA5E29">
              <w:rPr>
                <w:rFonts w:eastAsia="SimSun"/>
                <w:bCs/>
                <w:sz w:val="20"/>
                <w:szCs w:val="20"/>
                <w:lang w:eastAsia="zh-CN"/>
              </w:rPr>
              <w:t>, U. (2021). Biyopolitika: İktidar ve Direniş. İstanbul: İletişim Yayınları.</w:t>
            </w:r>
          </w:p>
          <w:p w14:paraId="62B49F69" w14:textId="42078115" w:rsidR="00720B83" w:rsidRPr="00720B83" w:rsidRDefault="00720B83" w:rsidP="008F01F0">
            <w:pPr>
              <w:jc w:val="both"/>
              <w:rPr>
                <w:rFonts w:eastAsia="SimSun"/>
                <w:sz w:val="20"/>
                <w:szCs w:val="20"/>
                <w:lang w:eastAsia="zh-CN"/>
              </w:rPr>
            </w:pPr>
          </w:p>
        </w:tc>
      </w:tr>
      <w:tr w:rsidR="00EE7517" w:rsidRPr="007039D1" w14:paraId="074759CF" w14:textId="77777777" w:rsidTr="00CC2ED0">
        <w:trPr>
          <w:trHeight w:val="664"/>
        </w:trPr>
        <w:tc>
          <w:tcPr>
            <w:tcW w:w="3435" w:type="dxa"/>
            <w:gridSpan w:val="2"/>
          </w:tcPr>
          <w:p w14:paraId="6C93E68B" w14:textId="3493833B" w:rsidR="00EE7517" w:rsidRPr="007039D1" w:rsidRDefault="00EE7517" w:rsidP="00EE7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8"/>
              <w:ind w:left="59"/>
              <w:jc w:val="center"/>
              <w:rPr>
                <w:b/>
                <w:color w:val="000000"/>
                <w:sz w:val="20"/>
                <w:szCs w:val="20"/>
              </w:rPr>
            </w:pPr>
            <w:r w:rsidRPr="007039D1">
              <w:rPr>
                <w:b/>
                <w:color w:val="000000"/>
                <w:sz w:val="20"/>
                <w:szCs w:val="20"/>
              </w:rPr>
              <w:t>Yardımcı Kitaplar</w:t>
            </w:r>
          </w:p>
        </w:tc>
        <w:tc>
          <w:tcPr>
            <w:tcW w:w="5987" w:type="dxa"/>
            <w:gridSpan w:val="3"/>
          </w:tcPr>
          <w:p w14:paraId="00EEB422" w14:textId="345DEDB3" w:rsidR="003E2B41" w:rsidRDefault="00E60921" w:rsidP="005A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E60921">
              <w:rPr>
                <w:color w:val="000000"/>
                <w:sz w:val="20"/>
                <w:szCs w:val="20"/>
              </w:rPr>
              <w:t>Esposito</w:t>
            </w:r>
            <w:proofErr w:type="spellEnd"/>
            <w:r w:rsidRPr="00E60921">
              <w:rPr>
                <w:color w:val="000000"/>
                <w:sz w:val="20"/>
                <w:szCs w:val="20"/>
              </w:rPr>
              <w:t xml:space="preserve">, R. (2013). </w:t>
            </w:r>
            <w:proofErr w:type="spellStart"/>
            <w:r w:rsidRPr="00E60921">
              <w:rPr>
                <w:color w:val="000000"/>
                <w:sz w:val="20"/>
                <w:szCs w:val="20"/>
              </w:rPr>
              <w:t>Terms</w:t>
            </w:r>
            <w:proofErr w:type="spellEnd"/>
            <w:r w:rsidRPr="00E60921">
              <w:rPr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E60921">
              <w:rPr>
                <w:color w:val="000000"/>
                <w:sz w:val="20"/>
                <w:szCs w:val="20"/>
              </w:rPr>
              <w:t>the</w:t>
            </w:r>
            <w:proofErr w:type="spellEnd"/>
            <w:r w:rsidRPr="00E6092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0921">
              <w:rPr>
                <w:color w:val="000000"/>
                <w:sz w:val="20"/>
                <w:szCs w:val="20"/>
              </w:rPr>
              <w:t>Political-Community</w:t>
            </w:r>
            <w:proofErr w:type="spellEnd"/>
            <w:r w:rsidRPr="00E60921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60921">
              <w:rPr>
                <w:color w:val="000000"/>
                <w:sz w:val="20"/>
                <w:szCs w:val="20"/>
              </w:rPr>
              <w:t>Immunity</w:t>
            </w:r>
            <w:proofErr w:type="spellEnd"/>
            <w:r w:rsidRPr="00E60921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60921">
              <w:rPr>
                <w:color w:val="000000"/>
                <w:sz w:val="20"/>
                <w:szCs w:val="20"/>
              </w:rPr>
              <w:t>Biopolitics</w:t>
            </w:r>
            <w:proofErr w:type="spellEnd"/>
            <w:r w:rsidRPr="00E60921">
              <w:rPr>
                <w:color w:val="000000"/>
                <w:sz w:val="20"/>
                <w:szCs w:val="20"/>
              </w:rPr>
              <w:t xml:space="preserve">. New York: </w:t>
            </w:r>
            <w:proofErr w:type="spellStart"/>
            <w:r w:rsidRPr="00E60921">
              <w:rPr>
                <w:color w:val="000000"/>
                <w:sz w:val="20"/>
                <w:szCs w:val="20"/>
              </w:rPr>
              <w:t>Forfdham</w:t>
            </w:r>
            <w:proofErr w:type="spellEnd"/>
            <w:r w:rsidRPr="00E6092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0921">
              <w:rPr>
                <w:color w:val="000000"/>
                <w:sz w:val="20"/>
                <w:szCs w:val="20"/>
              </w:rPr>
              <w:t>University</w:t>
            </w:r>
            <w:proofErr w:type="spellEnd"/>
            <w:r w:rsidRPr="00E6092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0921">
              <w:rPr>
                <w:color w:val="000000"/>
                <w:sz w:val="20"/>
                <w:szCs w:val="20"/>
              </w:rPr>
              <w:t>Press</w:t>
            </w:r>
            <w:proofErr w:type="spellEnd"/>
            <w:r w:rsidRPr="00E60921">
              <w:rPr>
                <w:color w:val="000000"/>
                <w:sz w:val="20"/>
                <w:szCs w:val="20"/>
              </w:rPr>
              <w:t>.</w:t>
            </w:r>
          </w:p>
          <w:p w14:paraId="028E7992" w14:textId="415BCBA1" w:rsidR="00E60921" w:rsidRDefault="00E60921" w:rsidP="005A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E60921">
              <w:rPr>
                <w:color w:val="000000"/>
                <w:sz w:val="20"/>
                <w:szCs w:val="20"/>
              </w:rPr>
              <w:t>Featherstone</w:t>
            </w:r>
            <w:proofErr w:type="spellEnd"/>
            <w:r w:rsidRPr="00E60921">
              <w:rPr>
                <w:color w:val="000000"/>
                <w:sz w:val="20"/>
                <w:szCs w:val="20"/>
              </w:rPr>
              <w:t xml:space="preserve">, M. (1982). </w:t>
            </w:r>
            <w:proofErr w:type="spellStart"/>
            <w:r w:rsidRPr="00E60921">
              <w:rPr>
                <w:color w:val="000000"/>
                <w:sz w:val="20"/>
                <w:szCs w:val="20"/>
              </w:rPr>
              <w:t>The</w:t>
            </w:r>
            <w:proofErr w:type="spellEnd"/>
            <w:r w:rsidRPr="00E60921">
              <w:rPr>
                <w:color w:val="000000"/>
                <w:sz w:val="20"/>
                <w:szCs w:val="20"/>
              </w:rPr>
              <w:t xml:space="preserve"> Body in Consumer </w:t>
            </w:r>
            <w:proofErr w:type="spellStart"/>
            <w:r w:rsidRPr="00E60921">
              <w:rPr>
                <w:color w:val="000000"/>
                <w:sz w:val="20"/>
                <w:szCs w:val="20"/>
              </w:rPr>
              <w:t>Culture</w:t>
            </w:r>
            <w:proofErr w:type="spellEnd"/>
            <w:r w:rsidRPr="00E60921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E60921">
              <w:rPr>
                <w:color w:val="000000"/>
                <w:sz w:val="20"/>
                <w:szCs w:val="20"/>
              </w:rPr>
              <w:t>Theory</w:t>
            </w:r>
            <w:proofErr w:type="spellEnd"/>
            <w:r w:rsidRPr="00E6092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0921">
              <w:rPr>
                <w:color w:val="000000"/>
                <w:sz w:val="20"/>
                <w:szCs w:val="20"/>
              </w:rPr>
              <w:t>Culture&amp;Socıety</w:t>
            </w:r>
            <w:proofErr w:type="spellEnd"/>
            <w:r w:rsidRPr="00E60921">
              <w:rPr>
                <w:color w:val="000000"/>
                <w:sz w:val="20"/>
                <w:szCs w:val="20"/>
              </w:rPr>
              <w:t>, 18-33.</w:t>
            </w:r>
          </w:p>
          <w:p w14:paraId="4CB2907D" w14:textId="114A44FC" w:rsidR="00651E60" w:rsidRDefault="00651E60" w:rsidP="005A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651E60">
              <w:rPr>
                <w:color w:val="000000"/>
                <w:sz w:val="20"/>
                <w:szCs w:val="20"/>
              </w:rPr>
              <w:t>Rose</w:t>
            </w:r>
            <w:proofErr w:type="spellEnd"/>
            <w:r w:rsidRPr="00651E60">
              <w:rPr>
                <w:color w:val="000000"/>
                <w:sz w:val="20"/>
                <w:szCs w:val="20"/>
              </w:rPr>
              <w:t xml:space="preserve">, N. (2007). </w:t>
            </w:r>
            <w:proofErr w:type="spellStart"/>
            <w:r w:rsidRPr="00651E60">
              <w:rPr>
                <w:color w:val="000000"/>
                <w:sz w:val="20"/>
                <w:szCs w:val="20"/>
              </w:rPr>
              <w:t>Molecular</w:t>
            </w:r>
            <w:proofErr w:type="spellEnd"/>
            <w:r w:rsidRPr="00651E6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1E60">
              <w:rPr>
                <w:color w:val="000000"/>
                <w:sz w:val="20"/>
                <w:szCs w:val="20"/>
              </w:rPr>
              <w:t>Biopolitics</w:t>
            </w:r>
            <w:proofErr w:type="spellEnd"/>
            <w:r w:rsidRPr="00651E60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51E60">
              <w:rPr>
                <w:color w:val="000000"/>
                <w:sz w:val="20"/>
                <w:szCs w:val="20"/>
              </w:rPr>
              <w:t>Somatic</w:t>
            </w:r>
            <w:proofErr w:type="spellEnd"/>
            <w:r w:rsidRPr="00651E6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1E60">
              <w:rPr>
                <w:color w:val="000000"/>
                <w:sz w:val="20"/>
                <w:szCs w:val="20"/>
              </w:rPr>
              <w:t>Ethics</w:t>
            </w:r>
            <w:proofErr w:type="spellEnd"/>
            <w:r w:rsidRPr="00651E6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1E60">
              <w:rPr>
                <w:color w:val="000000"/>
                <w:sz w:val="20"/>
                <w:szCs w:val="20"/>
              </w:rPr>
              <w:t>and</w:t>
            </w:r>
            <w:proofErr w:type="spellEnd"/>
            <w:r w:rsidRPr="00651E6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1E60">
              <w:rPr>
                <w:color w:val="000000"/>
                <w:sz w:val="20"/>
                <w:szCs w:val="20"/>
              </w:rPr>
              <w:t>the</w:t>
            </w:r>
            <w:proofErr w:type="spellEnd"/>
            <w:r w:rsidRPr="00651E6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1E60">
              <w:rPr>
                <w:color w:val="000000"/>
                <w:sz w:val="20"/>
                <w:szCs w:val="20"/>
              </w:rPr>
              <w:t>Spirit</w:t>
            </w:r>
            <w:proofErr w:type="spellEnd"/>
            <w:r w:rsidRPr="00651E60">
              <w:rPr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651E60">
              <w:rPr>
                <w:color w:val="000000"/>
                <w:sz w:val="20"/>
                <w:szCs w:val="20"/>
              </w:rPr>
              <w:t>Biocapital</w:t>
            </w:r>
            <w:proofErr w:type="spellEnd"/>
            <w:r w:rsidRPr="00651E60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651E60">
              <w:rPr>
                <w:color w:val="000000"/>
                <w:sz w:val="20"/>
                <w:szCs w:val="20"/>
              </w:rPr>
              <w:t>Social</w:t>
            </w:r>
            <w:proofErr w:type="spellEnd"/>
            <w:r w:rsidRPr="00651E6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1E60">
              <w:rPr>
                <w:color w:val="000000"/>
                <w:sz w:val="20"/>
                <w:szCs w:val="20"/>
              </w:rPr>
              <w:t>Theory</w:t>
            </w:r>
            <w:proofErr w:type="spellEnd"/>
            <w:r w:rsidRPr="00651E60">
              <w:rPr>
                <w:color w:val="000000"/>
                <w:sz w:val="20"/>
                <w:szCs w:val="20"/>
              </w:rPr>
              <w:t xml:space="preserve"> &amp; </w:t>
            </w:r>
            <w:proofErr w:type="spellStart"/>
            <w:r w:rsidRPr="00651E60">
              <w:rPr>
                <w:color w:val="000000"/>
                <w:sz w:val="20"/>
                <w:szCs w:val="20"/>
              </w:rPr>
              <w:t>Health</w:t>
            </w:r>
            <w:proofErr w:type="spellEnd"/>
            <w:r w:rsidRPr="00651E60">
              <w:rPr>
                <w:color w:val="000000"/>
                <w:sz w:val="20"/>
                <w:szCs w:val="20"/>
              </w:rPr>
              <w:t>, 3-29.</w:t>
            </w:r>
          </w:p>
          <w:p w14:paraId="2BBB79BD" w14:textId="6CAC7F6C" w:rsidR="00066EAC" w:rsidRDefault="00066EAC" w:rsidP="005A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066EAC">
              <w:rPr>
                <w:color w:val="000000"/>
                <w:sz w:val="20"/>
                <w:szCs w:val="20"/>
              </w:rPr>
              <w:t>Rose</w:t>
            </w:r>
            <w:proofErr w:type="spellEnd"/>
            <w:r w:rsidRPr="00066EAC">
              <w:rPr>
                <w:color w:val="000000"/>
                <w:sz w:val="20"/>
                <w:szCs w:val="20"/>
              </w:rPr>
              <w:t xml:space="preserve">, N. (2007). </w:t>
            </w:r>
            <w:proofErr w:type="spellStart"/>
            <w:r w:rsidRPr="00066EAC">
              <w:rPr>
                <w:color w:val="000000"/>
                <w:sz w:val="20"/>
                <w:szCs w:val="20"/>
              </w:rPr>
              <w:t>The</w:t>
            </w:r>
            <w:proofErr w:type="spellEnd"/>
            <w:r w:rsidRPr="00066EA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6EAC">
              <w:rPr>
                <w:color w:val="000000"/>
                <w:sz w:val="20"/>
                <w:szCs w:val="20"/>
              </w:rPr>
              <w:t>Politics</w:t>
            </w:r>
            <w:proofErr w:type="spellEnd"/>
            <w:r w:rsidRPr="00066EAC">
              <w:rPr>
                <w:color w:val="000000"/>
                <w:sz w:val="20"/>
                <w:szCs w:val="20"/>
              </w:rPr>
              <w:t xml:space="preserve"> of Life </w:t>
            </w:r>
            <w:proofErr w:type="spellStart"/>
            <w:r w:rsidRPr="00066EAC">
              <w:rPr>
                <w:color w:val="000000"/>
                <w:sz w:val="20"/>
                <w:szCs w:val="20"/>
              </w:rPr>
              <w:t>Itself</w:t>
            </w:r>
            <w:proofErr w:type="spellEnd"/>
            <w:r w:rsidRPr="00066EAC">
              <w:rPr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066EAC">
              <w:rPr>
                <w:color w:val="000000"/>
                <w:sz w:val="20"/>
                <w:szCs w:val="20"/>
              </w:rPr>
              <w:t>Biomedicine</w:t>
            </w:r>
            <w:proofErr w:type="spellEnd"/>
            <w:r w:rsidRPr="00066EAC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66EAC">
              <w:rPr>
                <w:color w:val="000000"/>
                <w:sz w:val="20"/>
                <w:szCs w:val="20"/>
              </w:rPr>
              <w:t>Power</w:t>
            </w:r>
            <w:proofErr w:type="spellEnd"/>
            <w:r w:rsidRPr="00066EA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6EAC">
              <w:rPr>
                <w:color w:val="000000"/>
                <w:sz w:val="20"/>
                <w:szCs w:val="20"/>
              </w:rPr>
              <w:t>and</w:t>
            </w:r>
            <w:proofErr w:type="spellEnd"/>
            <w:r w:rsidRPr="00066EA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6EAC">
              <w:rPr>
                <w:color w:val="000000"/>
                <w:sz w:val="20"/>
                <w:szCs w:val="20"/>
              </w:rPr>
              <w:t>Subjectivity</w:t>
            </w:r>
            <w:proofErr w:type="spellEnd"/>
            <w:r w:rsidRPr="00066EAC">
              <w:rPr>
                <w:color w:val="000000"/>
                <w:sz w:val="20"/>
                <w:szCs w:val="20"/>
              </w:rPr>
              <w:t xml:space="preserve"> in </w:t>
            </w:r>
            <w:proofErr w:type="spellStart"/>
            <w:r w:rsidRPr="00066EAC">
              <w:rPr>
                <w:color w:val="000000"/>
                <w:sz w:val="20"/>
                <w:szCs w:val="20"/>
              </w:rPr>
              <w:t>the</w:t>
            </w:r>
            <w:proofErr w:type="spellEnd"/>
            <w:r w:rsidRPr="00066EA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6EAC">
              <w:rPr>
                <w:color w:val="000000"/>
                <w:sz w:val="20"/>
                <w:szCs w:val="20"/>
              </w:rPr>
              <w:t>Twenty</w:t>
            </w:r>
            <w:proofErr w:type="spellEnd"/>
            <w:r w:rsidRPr="00066EAC">
              <w:rPr>
                <w:color w:val="000000"/>
                <w:sz w:val="20"/>
                <w:szCs w:val="20"/>
              </w:rPr>
              <w:t xml:space="preserve"> First Century. New Jersey: Princeton </w:t>
            </w:r>
            <w:proofErr w:type="spellStart"/>
            <w:r w:rsidRPr="00066EAC">
              <w:rPr>
                <w:color w:val="000000"/>
                <w:sz w:val="20"/>
                <w:szCs w:val="20"/>
              </w:rPr>
              <w:t>University</w:t>
            </w:r>
            <w:proofErr w:type="spellEnd"/>
            <w:r w:rsidRPr="00066EA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6EAC">
              <w:rPr>
                <w:color w:val="000000"/>
                <w:sz w:val="20"/>
                <w:szCs w:val="20"/>
              </w:rPr>
              <w:t>Press</w:t>
            </w:r>
            <w:proofErr w:type="spellEnd"/>
            <w:r w:rsidRPr="00066EAC">
              <w:rPr>
                <w:color w:val="000000"/>
                <w:sz w:val="20"/>
                <w:szCs w:val="20"/>
              </w:rPr>
              <w:t>.</w:t>
            </w:r>
          </w:p>
          <w:p w14:paraId="010065A0" w14:textId="67F98DB4" w:rsidR="003E2B41" w:rsidRPr="005A2534" w:rsidRDefault="003E2B41" w:rsidP="00651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tbl>
      <w:tblPr>
        <w:tblStyle w:val="a1"/>
        <w:tblW w:w="9721" w:type="dxa"/>
        <w:tblInd w:w="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8"/>
        <w:gridCol w:w="4935"/>
        <w:gridCol w:w="4018"/>
      </w:tblGrid>
      <w:tr w:rsidR="00243874" w:rsidRPr="007039D1" w14:paraId="4BA915B9" w14:textId="77777777" w:rsidTr="00834615">
        <w:trPr>
          <w:trHeight w:val="254"/>
        </w:trPr>
        <w:tc>
          <w:tcPr>
            <w:tcW w:w="9721" w:type="dxa"/>
            <w:gridSpan w:val="3"/>
          </w:tcPr>
          <w:p w14:paraId="5C7AD764" w14:textId="77777777" w:rsidR="00243874" w:rsidRPr="007039D1" w:rsidRDefault="00243874" w:rsidP="00834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2"/>
              <w:ind w:left="176"/>
              <w:rPr>
                <w:b/>
                <w:color w:val="000000"/>
                <w:sz w:val="20"/>
                <w:szCs w:val="20"/>
              </w:rPr>
            </w:pPr>
            <w:r w:rsidRPr="007039D1">
              <w:rPr>
                <w:b/>
                <w:color w:val="000000"/>
                <w:sz w:val="20"/>
                <w:szCs w:val="20"/>
              </w:rPr>
              <w:t xml:space="preserve">HAFTALIK KONULAR VE İLGİLİ ÖN HAZIRLIK </w:t>
            </w:r>
          </w:p>
          <w:p w14:paraId="6FA5EE04" w14:textId="77777777" w:rsidR="00243874" w:rsidRPr="007039D1" w:rsidRDefault="00243874" w:rsidP="00834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3" w:right="93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243874" w:rsidRPr="007039D1" w14:paraId="0C8AD3BF" w14:textId="77777777" w:rsidTr="00834615">
        <w:trPr>
          <w:trHeight w:val="254"/>
        </w:trPr>
        <w:tc>
          <w:tcPr>
            <w:tcW w:w="768" w:type="dxa"/>
          </w:tcPr>
          <w:p w14:paraId="30B3473B" w14:textId="77777777" w:rsidR="00243874" w:rsidRPr="007039D1" w:rsidRDefault="00243874" w:rsidP="00834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89" w:right="90"/>
              <w:jc w:val="center"/>
              <w:rPr>
                <w:b/>
                <w:color w:val="000000"/>
                <w:sz w:val="20"/>
                <w:szCs w:val="20"/>
              </w:rPr>
            </w:pPr>
            <w:r w:rsidRPr="007039D1">
              <w:rPr>
                <w:b/>
                <w:color w:val="000000"/>
                <w:sz w:val="20"/>
                <w:szCs w:val="20"/>
              </w:rPr>
              <w:t>Hafta</w:t>
            </w:r>
          </w:p>
        </w:tc>
        <w:tc>
          <w:tcPr>
            <w:tcW w:w="4935" w:type="dxa"/>
          </w:tcPr>
          <w:p w14:paraId="68C060EC" w14:textId="77777777" w:rsidR="00243874" w:rsidRPr="007039D1" w:rsidRDefault="00243874" w:rsidP="00834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2049" w:right="2040"/>
              <w:jc w:val="center"/>
              <w:rPr>
                <w:b/>
                <w:color w:val="000000"/>
                <w:sz w:val="20"/>
                <w:szCs w:val="20"/>
              </w:rPr>
            </w:pPr>
            <w:r w:rsidRPr="007039D1">
              <w:rPr>
                <w:b/>
                <w:color w:val="000000"/>
                <w:sz w:val="20"/>
                <w:szCs w:val="20"/>
              </w:rPr>
              <w:t>Konular</w:t>
            </w:r>
          </w:p>
        </w:tc>
        <w:tc>
          <w:tcPr>
            <w:tcW w:w="4018" w:type="dxa"/>
          </w:tcPr>
          <w:p w14:paraId="37532A4E" w14:textId="77777777" w:rsidR="00243874" w:rsidRPr="007039D1" w:rsidRDefault="00243874" w:rsidP="00834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3" w:right="93"/>
              <w:jc w:val="center"/>
              <w:rPr>
                <w:b/>
                <w:color w:val="000000"/>
                <w:sz w:val="20"/>
                <w:szCs w:val="20"/>
              </w:rPr>
            </w:pPr>
            <w:r w:rsidRPr="007039D1">
              <w:rPr>
                <w:b/>
                <w:color w:val="000000"/>
                <w:sz w:val="20"/>
                <w:szCs w:val="20"/>
              </w:rPr>
              <w:t>Ön Hazırlık</w:t>
            </w:r>
          </w:p>
        </w:tc>
      </w:tr>
      <w:tr w:rsidR="005A2534" w:rsidRPr="007039D1" w14:paraId="276012B5" w14:textId="77777777" w:rsidTr="00834615">
        <w:trPr>
          <w:trHeight w:val="326"/>
        </w:trPr>
        <w:tc>
          <w:tcPr>
            <w:tcW w:w="768" w:type="dxa"/>
            <w:vAlign w:val="center"/>
          </w:tcPr>
          <w:p w14:paraId="44E9FEF5" w14:textId="77777777" w:rsidR="005A2534" w:rsidRPr="006A1A11" w:rsidRDefault="005A2534" w:rsidP="00834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/>
              <w:ind w:left="9"/>
              <w:jc w:val="center"/>
              <w:rPr>
                <w:b/>
                <w:color w:val="000000"/>
                <w:sz w:val="20"/>
                <w:szCs w:val="20"/>
              </w:rPr>
            </w:pPr>
            <w:r w:rsidRPr="006A1A11">
              <w:rPr>
                <w:rFonts w:eastAsia="SimSun"/>
                <w:b/>
                <w:noProof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935" w:type="dxa"/>
          </w:tcPr>
          <w:p w14:paraId="59779A0B" w14:textId="77777777" w:rsidR="005A2534" w:rsidRDefault="005A2534" w:rsidP="005A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sz w:val="20"/>
                <w:szCs w:val="20"/>
              </w:rPr>
            </w:pPr>
            <w:r w:rsidRPr="005A2534">
              <w:rPr>
                <w:sz w:val="20"/>
                <w:szCs w:val="20"/>
              </w:rPr>
              <w:t>Dersin içeriği ve işlenişi hakkında temel bilgilerin verilmesi, kaynakların tanıtılması</w:t>
            </w:r>
            <w:r w:rsidR="009F3043">
              <w:rPr>
                <w:sz w:val="20"/>
                <w:szCs w:val="20"/>
              </w:rPr>
              <w:t>.</w:t>
            </w:r>
          </w:p>
          <w:p w14:paraId="5FE6DC29" w14:textId="67B156C8" w:rsidR="009F3043" w:rsidRPr="005A2534" w:rsidRDefault="009F3043" w:rsidP="005A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Biyopolitikaya giriş, genel kavramların verilmesi.</w:t>
            </w:r>
          </w:p>
        </w:tc>
        <w:tc>
          <w:tcPr>
            <w:tcW w:w="4018" w:type="dxa"/>
          </w:tcPr>
          <w:p w14:paraId="369904F6" w14:textId="77777777" w:rsidR="005A2534" w:rsidRPr="007039D1" w:rsidRDefault="005A2534" w:rsidP="00834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3" w:right="631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A2534" w:rsidRPr="007039D1" w14:paraId="78E6CE4D" w14:textId="77777777" w:rsidTr="00834615">
        <w:trPr>
          <w:trHeight w:val="375"/>
        </w:trPr>
        <w:tc>
          <w:tcPr>
            <w:tcW w:w="768" w:type="dxa"/>
            <w:vAlign w:val="center"/>
          </w:tcPr>
          <w:p w14:paraId="2BBA6C38" w14:textId="77777777" w:rsidR="005A2534" w:rsidRPr="006A1A11" w:rsidRDefault="005A2534" w:rsidP="00834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8"/>
              <w:ind w:left="9"/>
              <w:jc w:val="center"/>
              <w:rPr>
                <w:b/>
                <w:color w:val="000000"/>
                <w:sz w:val="20"/>
                <w:szCs w:val="20"/>
              </w:rPr>
            </w:pPr>
            <w:r w:rsidRPr="006A1A11">
              <w:rPr>
                <w:rFonts w:eastAsia="SimSun"/>
                <w:b/>
                <w:noProof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935" w:type="dxa"/>
          </w:tcPr>
          <w:p w14:paraId="70DC895D" w14:textId="77777777" w:rsidR="00D90CA1" w:rsidRDefault="00D90CA1" w:rsidP="00D9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Biyopolitikanın kuramsal kökenleri,</w:t>
            </w:r>
          </w:p>
          <w:p w14:paraId="29D6583E" w14:textId="5815DAFD" w:rsidR="00D90CA1" w:rsidRPr="005A2534" w:rsidRDefault="00D90CA1" w:rsidP="00D9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Mic</w:t>
            </w:r>
            <w:r w:rsidR="005801BB">
              <w:rPr>
                <w:color w:val="000000"/>
                <w:sz w:val="20"/>
                <w:szCs w:val="20"/>
              </w:rPr>
              <w:t>he</w:t>
            </w:r>
            <w:r>
              <w:rPr>
                <w:color w:val="000000"/>
                <w:sz w:val="20"/>
                <w:szCs w:val="20"/>
              </w:rPr>
              <w:t>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Foucault’un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iktidar ve biyopolitika yaklaşım</w:t>
            </w:r>
            <w:r w:rsidR="0091161A">
              <w:rPr>
                <w:color w:val="000000"/>
                <w:sz w:val="20"/>
                <w:szCs w:val="20"/>
              </w:rPr>
              <w:t>ı</w:t>
            </w:r>
            <w:r w:rsidR="0097488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018" w:type="dxa"/>
          </w:tcPr>
          <w:p w14:paraId="1F040955" w14:textId="77777777" w:rsidR="005A2534" w:rsidRPr="007039D1" w:rsidRDefault="005A2534" w:rsidP="00834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/>
              <w:ind w:right="349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A2534" w:rsidRPr="007039D1" w14:paraId="16048AC3" w14:textId="77777777" w:rsidTr="00834615">
        <w:trPr>
          <w:trHeight w:val="409"/>
        </w:trPr>
        <w:tc>
          <w:tcPr>
            <w:tcW w:w="768" w:type="dxa"/>
            <w:vAlign w:val="center"/>
          </w:tcPr>
          <w:p w14:paraId="49856AAA" w14:textId="77777777" w:rsidR="005A2534" w:rsidRPr="006A1A11" w:rsidRDefault="005A2534" w:rsidP="00834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9"/>
              <w:jc w:val="center"/>
              <w:rPr>
                <w:b/>
                <w:color w:val="000000"/>
                <w:sz w:val="20"/>
                <w:szCs w:val="20"/>
              </w:rPr>
            </w:pPr>
            <w:r w:rsidRPr="006A1A11">
              <w:rPr>
                <w:rFonts w:eastAsia="SimSun"/>
                <w:b/>
                <w:noProof/>
                <w:sz w:val="20"/>
                <w:szCs w:val="20"/>
                <w:lang w:eastAsia="zh-CN"/>
              </w:rPr>
              <w:lastRenderedPageBreak/>
              <w:t>3</w:t>
            </w:r>
          </w:p>
        </w:tc>
        <w:tc>
          <w:tcPr>
            <w:tcW w:w="4935" w:type="dxa"/>
          </w:tcPr>
          <w:p w14:paraId="7C45EB28" w14:textId="77777777" w:rsidR="00A07D64" w:rsidRDefault="00007DD5" w:rsidP="007A0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Giorgio </w:t>
            </w:r>
            <w:proofErr w:type="spellStart"/>
            <w:r>
              <w:rPr>
                <w:color w:val="000000"/>
                <w:sz w:val="20"/>
                <w:szCs w:val="20"/>
              </w:rPr>
              <w:t>Agamben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ve </w:t>
            </w:r>
            <w:proofErr w:type="spellStart"/>
            <w:r>
              <w:rPr>
                <w:color w:val="000000"/>
                <w:sz w:val="20"/>
                <w:szCs w:val="20"/>
              </w:rPr>
              <w:t>biyopolitika</w:t>
            </w:r>
            <w:proofErr w:type="spellEnd"/>
          </w:p>
          <w:p w14:paraId="1E59DDFE" w14:textId="73A5B3B0" w:rsidR="00007DD5" w:rsidRPr="005A2534" w:rsidRDefault="00007DD5" w:rsidP="007A0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r w:rsidRPr="00007DD5">
              <w:rPr>
                <w:color w:val="000000"/>
                <w:sz w:val="20"/>
                <w:szCs w:val="20"/>
              </w:rPr>
              <w:t xml:space="preserve">Michael </w:t>
            </w:r>
            <w:proofErr w:type="spellStart"/>
            <w:r w:rsidRPr="00007DD5">
              <w:rPr>
                <w:color w:val="000000"/>
                <w:sz w:val="20"/>
                <w:szCs w:val="20"/>
              </w:rPr>
              <w:t>Hardt</w:t>
            </w:r>
            <w:proofErr w:type="spellEnd"/>
            <w:r w:rsidRPr="00007DD5">
              <w:rPr>
                <w:color w:val="000000"/>
                <w:sz w:val="20"/>
                <w:szCs w:val="20"/>
              </w:rPr>
              <w:t xml:space="preserve"> ve </w:t>
            </w:r>
            <w:proofErr w:type="spellStart"/>
            <w:r w:rsidRPr="00007DD5">
              <w:rPr>
                <w:color w:val="000000"/>
                <w:sz w:val="20"/>
                <w:szCs w:val="20"/>
              </w:rPr>
              <w:t>Antonio</w:t>
            </w:r>
            <w:proofErr w:type="spellEnd"/>
            <w:r w:rsidRPr="00007D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7DD5">
              <w:rPr>
                <w:color w:val="000000"/>
                <w:sz w:val="20"/>
                <w:szCs w:val="20"/>
              </w:rPr>
              <w:t>Negri’nin</w:t>
            </w:r>
            <w:proofErr w:type="spellEnd"/>
            <w:r w:rsidRPr="00007DD5">
              <w:rPr>
                <w:color w:val="000000"/>
                <w:sz w:val="20"/>
                <w:szCs w:val="20"/>
              </w:rPr>
              <w:t xml:space="preserve"> Biyopolitika Yaklaşımı</w:t>
            </w:r>
          </w:p>
        </w:tc>
        <w:tc>
          <w:tcPr>
            <w:tcW w:w="4018" w:type="dxa"/>
          </w:tcPr>
          <w:p w14:paraId="78A611C4" w14:textId="77777777" w:rsidR="005A2534" w:rsidRPr="007039D1" w:rsidRDefault="005A2534" w:rsidP="00834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right="349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A2534" w:rsidRPr="007039D1" w14:paraId="610295B0" w14:textId="77777777" w:rsidTr="00834615">
        <w:trPr>
          <w:trHeight w:val="287"/>
        </w:trPr>
        <w:tc>
          <w:tcPr>
            <w:tcW w:w="768" w:type="dxa"/>
            <w:vAlign w:val="center"/>
          </w:tcPr>
          <w:p w14:paraId="474C0660" w14:textId="77777777" w:rsidR="005A2534" w:rsidRPr="006A1A11" w:rsidRDefault="005A2534" w:rsidP="00834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8"/>
              <w:ind w:left="9"/>
              <w:jc w:val="center"/>
              <w:rPr>
                <w:b/>
                <w:color w:val="000000"/>
                <w:sz w:val="20"/>
                <w:szCs w:val="20"/>
              </w:rPr>
            </w:pPr>
            <w:r w:rsidRPr="006A1A11">
              <w:rPr>
                <w:rFonts w:eastAsia="SimSun"/>
                <w:b/>
                <w:noProof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4935" w:type="dxa"/>
          </w:tcPr>
          <w:p w14:paraId="4A9D58CE" w14:textId="63C7B39D" w:rsidR="00007DD5" w:rsidRPr="005A2534" w:rsidRDefault="00007DD5" w:rsidP="00823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Güncel biyopolitika yaklaşımları </w:t>
            </w:r>
          </w:p>
        </w:tc>
        <w:tc>
          <w:tcPr>
            <w:tcW w:w="4018" w:type="dxa"/>
          </w:tcPr>
          <w:p w14:paraId="1164BF10" w14:textId="77777777" w:rsidR="005A2534" w:rsidRPr="007039D1" w:rsidRDefault="005A2534" w:rsidP="00834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/>
              <w:ind w:right="349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A2534" w:rsidRPr="007039D1" w14:paraId="389ABF34" w14:textId="77777777" w:rsidTr="00834615">
        <w:trPr>
          <w:trHeight w:val="320"/>
        </w:trPr>
        <w:tc>
          <w:tcPr>
            <w:tcW w:w="768" w:type="dxa"/>
            <w:vAlign w:val="center"/>
          </w:tcPr>
          <w:p w14:paraId="3B3568B7" w14:textId="77777777" w:rsidR="005A2534" w:rsidRPr="006A1A11" w:rsidRDefault="005A2534" w:rsidP="00834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8"/>
              <w:ind w:left="9"/>
              <w:jc w:val="center"/>
              <w:rPr>
                <w:b/>
                <w:color w:val="000000"/>
                <w:sz w:val="20"/>
                <w:szCs w:val="20"/>
              </w:rPr>
            </w:pPr>
            <w:r w:rsidRPr="006A1A11">
              <w:rPr>
                <w:rFonts w:eastAsia="SimSun"/>
                <w:b/>
                <w:noProof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4935" w:type="dxa"/>
          </w:tcPr>
          <w:p w14:paraId="46C7602B" w14:textId="77777777" w:rsidR="00E374D5" w:rsidRDefault="00E374D5" w:rsidP="00E374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İktidarların nüfus politikaları,</w:t>
            </w:r>
          </w:p>
          <w:p w14:paraId="0AFEFDEA" w14:textId="120B4F8E" w:rsidR="00E374D5" w:rsidRPr="005A2534" w:rsidRDefault="00E374D5" w:rsidP="00E374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Göçmen politikaları</w:t>
            </w:r>
            <w:r w:rsidR="001174CE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1174CE" w:rsidRPr="001174CE">
              <w:rPr>
                <w:sz w:val="20"/>
                <w:szCs w:val="20"/>
              </w:rPr>
              <w:t>Children</w:t>
            </w:r>
            <w:proofErr w:type="spellEnd"/>
            <w:r w:rsidR="001174CE" w:rsidRPr="001174CE">
              <w:rPr>
                <w:sz w:val="20"/>
                <w:szCs w:val="20"/>
              </w:rPr>
              <w:t xml:space="preserve"> of Men ve </w:t>
            </w:r>
            <w:proofErr w:type="spellStart"/>
            <w:r w:rsidR="001174CE" w:rsidRPr="001174CE">
              <w:rPr>
                <w:sz w:val="20"/>
                <w:szCs w:val="20"/>
              </w:rPr>
              <w:t>The</w:t>
            </w:r>
            <w:proofErr w:type="spellEnd"/>
            <w:r w:rsidR="001174CE" w:rsidRPr="001174CE">
              <w:rPr>
                <w:sz w:val="20"/>
                <w:szCs w:val="20"/>
              </w:rPr>
              <w:t xml:space="preserve"> </w:t>
            </w:r>
            <w:proofErr w:type="spellStart"/>
            <w:r w:rsidR="001174CE" w:rsidRPr="001174CE">
              <w:rPr>
                <w:sz w:val="20"/>
                <w:szCs w:val="20"/>
              </w:rPr>
              <w:t>Other</w:t>
            </w:r>
            <w:proofErr w:type="spellEnd"/>
            <w:r w:rsidR="001174CE" w:rsidRPr="001174CE">
              <w:rPr>
                <w:sz w:val="20"/>
                <w:szCs w:val="20"/>
              </w:rPr>
              <w:t xml:space="preserve"> Side of </w:t>
            </w:r>
            <w:r w:rsidR="001174CE">
              <w:rPr>
                <w:sz w:val="20"/>
                <w:szCs w:val="20"/>
              </w:rPr>
              <w:t xml:space="preserve">  </w:t>
            </w:r>
            <w:proofErr w:type="spellStart"/>
            <w:r w:rsidR="001174CE" w:rsidRPr="001174CE">
              <w:rPr>
                <w:sz w:val="20"/>
                <w:szCs w:val="20"/>
              </w:rPr>
              <w:t>Hope</w:t>
            </w:r>
            <w:proofErr w:type="spellEnd"/>
            <w:r w:rsidR="001174CE" w:rsidRPr="001174CE">
              <w:rPr>
                <w:sz w:val="20"/>
                <w:szCs w:val="20"/>
              </w:rPr>
              <w:t xml:space="preserve"> film</w:t>
            </w:r>
            <w:r w:rsidR="001174CE">
              <w:rPr>
                <w:sz w:val="20"/>
                <w:szCs w:val="20"/>
              </w:rPr>
              <w:t xml:space="preserve">leri hakkında tartışma. </w:t>
            </w:r>
          </w:p>
        </w:tc>
        <w:tc>
          <w:tcPr>
            <w:tcW w:w="4018" w:type="dxa"/>
          </w:tcPr>
          <w:p w14:paraId="735FADC8" w14:textId="77777777" w:rsidR="005A2534" w:rsidRPr="007039D1" w:rsidRDefault="005A2534" w:rsidP="00F65B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/>
              <w:ind w:right="349"/>
              <w:rPr>
                <w:color w:val="000000"/>
                <w:sz w:val="20"/>
                <w:szCs w:val="20"/>
              </w:rPr>
            </w:pPr>
          </w:p>
        </w:tc>
      </w:tr>
      <w:tr w:rsidR="005A2534" w:rsidRPr="007039D1" w14:paraId="182068B7" w14:textId="77777777" w:rsidTr="00834615">
        <w:trPr>
          <w:trHeight w:val="377"/>
        </w:trPr>
        <w:tc>
          <w:tcPr>
            <w:tcW w:w="768" w:type="dxa"/>
            <w:vAlign w:val="center"/>
          </w:tcPr>
          <w:p w14:paraId="23A5F6F3" w14:textId="77777777" w:rsidR="005A2534" w:rsidRPr="006A1A11" w:rsidRDefault="005A2534" w:rsidP="00834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"/>
              <w:jc w:val="center"/>
              <w:rPr>
                <w:b/>
                <w:color w:val="000000"/>
                <w:sz w:val="20"/>
                <w:szCs w:val="20"/>
              </w:rPr>
            </w:pPr>
            <w:r w:rsidRPr="006A1A11">
              <w:rPr>
                <w:rFonts w:eastAsia="SimSun"/>
                <w:b/>
                <w:noProof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4935" w:type="dxa"/>
          </w:tcPr>
          <w:p w14:paraId="54942789" w14:textId="1A15B242" w:rsidR="00E374D5" w:rsidRPr="005A2534" w:rsidRDefault="00E374D5" w:rsidP="00E374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814"/>
              <w:rPr>
                <w:color w:val="000000"/>
                <w:sz w:val="20"/>
                <w:szCs w:val="20"/>
              </w:rPr>
            </w:pPr>
          </w:p>
          <w:p w14:paraId="30FF7F93" w14:textId="0E5A65F7" w:rsidR="00F65B4F" w:rsidRPr="005A2534" w:rsidRDefault="00E374D5" w:rsidP="005A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14"/>
              <w:rPr>
                <w:color w:val="000000"/>
                <w:sz w:val="20"/>
                <w:szCs w:val="20"/>
              </w:rPr>
            </w:pPr>
            <w:r w:rsidRPr="00AD26D9">
              <w:rPr>
                <w:color w:val="000000"/>
                <w:sz w:val="20"/>
                <w:szCs w:val="20"/>
              </w:rPr>
              <w:t xml:space="preserve">Moleküler </w:t>
            </w:r>
            <w:proofErr w:type="spellStart"/>
            <w:r w:rsidRPr="00AD26D9">
              <w:rPr>
                <w:color w:val="000000"/>
                <w:sz w:val="20"/>
                <w:szCs w:val="20"/>
              </w:rPr>
              <w:t>biyopolitika</w:t>
            </w:r>
            <w:proofErr w:type="spellEnd"/>
            <w:r w:rsidRPr="00AD26D9">
              <w:rPr>
                <w:color w:val="000000"/>
                <w:sz w:val="20"/>
                <w:szCs w:val="20"/>
              </w:rPr>
              <w:t xml:space="preserve">, moleküler manipülasyon, </w:t>
            </w:r>
            <w:proofErr w:type="spellStart"/>
            <w:r w:rsidRPr="00AD26D9">
              <w:rPr>
                <w:color w:val="000000"/>
                <w:sz w:val="20"/>
                <w:szCs w:val="20"/>
              </w:rPr>
              <w:t>biyosermaye</w:t>
            </w:r>
            <w:proofErr w:type="spellEnd"/>
            <w:r w:rsidRPr="00AD26D9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D26D9">
              <w:rPr>
                <w:color w:val="000000"/>
                <w:sz w:val="20"/>
                <w:szCs w:val="20"/>
              </w:rPr>
              <w:t>biyoekonomi</w:t>
            </w:r>
            <w:proofErr w:type="spellEnd"/>
            <w:r w:rsidRPr="00AD26D9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D26D9">
              <w:rPr>
                <w:color w:val="000000"/>
                <w:sz w:val="20"/>
                <w:szCs w:val="20"/>
              </w:rPr>
              <w:t>biyodeğer</w:t>
            </w:r>
            <w:proofErr w:type="spellEnd"/>
            <w:r w:rsidRPr="00AD26D9">
              <w:rPr>
                <w:color w:val="000000"/>
                <w:sz w:val="20"/>
                <w:szCs w:val="20"/>
              </w:rPr>
              <w:t>, somatik bire</w:t>
            </w:r>
            <w:r w:rsidR="00561F29" w:rsidRPr="00AD26D9">
              <w:rPr>
                <w:color w:val="000000"/>
                <w:sz w:val="20"/>
                <w:szCs w:val="20"/>
              </w:rPr>
              <w:t xml:space="preserve">ysellik konusundaki tartışmalar, </w:t>
            </w:r>
            <w:proofErr w:type="spellStart"/>
            <w:r w:rsidR="00561F29" w:rsidRPr="00AD26D9">
              <w:rPr>
                <w:color w:val="000000"/>
                <w:sz w:val="20"/>
                <w:szCs w:val="20"/>
              </w:rPr>
              <w:t>Altered</w:t>
            </w:r>
            <w:proofErr w:type="spellEnd"/>
            <w:r w:rsidR="00561F29" w:rsidRPr="00AD26D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61F29" w:rsidRPr="00AD26D9">
              <w:rPr>
                <w:color w:val="000000"/>
                <w:sz w:val="20"/>
                <w:szCs w:val="20"/>
              </w:rPr>
              <w:t>Carbon</w:t>
            </w:r>
            <w:proofErr w:type="spellEnd"/>
            <w:r w:rsidR="00561F29" w:rsidRPr="00AD26D9">
              <w:rPr>
                <w:color w:val="000000"/>
                <w:sz w:val="20"/>
                <w:szCs w:val="20"/>
              </w:rPr>
              <w:t xml:space="preserve"> dizisi hakkında tartışma</w:t>
            </w:r>
            <w:r w:rsidR="00561F29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018" w:type="dxa"/>
          </w:tcPr>
          <w:p w14:paraId="54CE0630" w14:textId="77777777" w:rsidR="005A2534" w:rsidRPr="007039D1" w:rsidRDefault="005A2534" w:rsidP="00834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b/>
                <w:color w:val="000000"/>
                <w:sz w:val="20"/>
                <w:szCs w:val="20"/>
              </w:rPr>
            </w:pPr>
          </w:p>
          <w:p w14:paraId="7ED04CD4" w14:textId="77777777" w:rsidR="005A2534" w:rsidRPr="007039D1" w:rsidRDefault="005A2534" w:rsidP="00834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49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A2534" w:rsidRPr="007039D1" w14:paraId="7701A684" w14:textId="77777777" w:rsidTr="00B815BF">
        <w:trPr>
          <w:trHeight w:val="199"/>
        </w:trPr>
        <w:tc>
          <w:tcPr>
            <w:tcW w:w="768" w:type="dxa"/>
            <w:vAlign w:val="center"/>
          </w:tcPr>
          <w:p w14:paraId="2E5DE629" w14:textId="77777777" w:rsidR="005A2534" w:rsidRPr="006A1A11" w:rsidRDefault="005A2534" w:rsidP="00834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9"/>
              <w:jc w:val="center"/>
              <w:rPr>
                <w:b/>
                <w:color w:val="000000"/>
                <w:sz w:val="20"/>
                <w:szCs w:val="20"/>
              </w:rPr>
            </w:pPr>
            <w:r w:rsidRPr="006A1A11">
              <w:rPr>
                <w:rFonts w:eastAsia="SimSun"/>
                <w:b/>
                <w:noProof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4935" w:type="dxa"/>
          </w:tcPr>
          <w:p w14:paraId="635376C7" w14:textId="18057732" w:rsidR="005A2534" w:rsidRPr="005A2534" w:rsidRDefault="005A2534" w:rsidP="005A2534">
            <w:pPr>
              <w:rPr>
                <w:rFonts w:eastAsia="SimSun"/>
                <w:b/>
                <w:noProof/>
                <w:sz w:val="20"/>
                <w:szCs w:val="20"/>
                <w:lang w:eastAsia="zh-CN"/>
              </w:rPr>
            </w:pPr>
            <w:r w:rsidRPr="005A2534">
              <w:rPr>
                <w:b/>
                <w:sz w:val="20"/>
                <w:szCs w:val="20"/>
              </w:rPr>
              <w:t>ARA SINAV</w:t>
            </w:r>
          </w:p>
        </w:tc>
        <w:tc>
          <w:tcPr>
            <w:tcW w:w="4018" w:type="dxa"/>
          </w:tcPr>
          <w:p w14:paraId="14009FDD" w14:textId="77777777" w:rsidR="005A2534" w:rsidRPr="007039D1" w:rsidRDefault="005A2534" w:rsidP="00834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5A2534" w:rsidRPr="007039D1" w14:paraId="3E87033D" w14:textId="77777777" w:rsidTr="00834615">
        <w:trPr>
          <w:trHeight w:val="311"/>
        </w:trPr>
        <w:tc>
          <w:tcPr>
            <w:tcW w:w="768" w:type="dxa"/>
            <w:vAlign w:val="center"/>
          </w:tcPr>
          <w:p w14:paraId="155E0FDD" w14:textId="77777777" w:rsidR="005A2534" w:rsidRPr="006A1A11" w:rsidRDefault="005A2534" w:rsidP="00834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8"/>
              <w:ind w:left="9"/>
              <w:jc w:val="center"/>
              <w:rPr>
                <w:b/>
                <w:color w:val="000000"/>
                <w:sz w:val="20"/>
                <w:szCs w:val="20"/>
              </w:rPr>
            </w:pPr>
            <w:r w:rsidRPr="006A1A11">
              <w:rPr>
                <w:rFonts w:eastAsia="SimSun"/>
                <w:b/>
                <w:noProof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4935" w:type="dxa"/>
          </w:tcPr>
          <w:p w14:paraId="3E25FDBE" w14:textId="77777777" w:rsidR="00E374D5" w:rsidRDefault="000D16D7" w:rsidP="00F65B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Küreselleşme ve biyopolitika</w:t>
            </w:r>
          </w:p>
          <w:p w14:paraId="54935924" w14:textId="567B6C0C" w:rsidR="00BA6A38" w:rsidRPr="005A2534" w:rsidRDefault="000D16D7" w:rsidP="00BA6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Neoliberal politikalar ve biyopolitika</w:t>
            </w:r>
            <w:r w:rsidR="00BA6A38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018" w:type="dxa"/>
          </w:tcPr>
          <w:p w14:paraId="33CF9B56" w14:textId="77777777" w:rsidR="005A2534" w:rsidRPr="007039D1" w:rsidRDefault="005A2534" w:rsidP="00834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/>
              <w:ind w:right="349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A2534" w:rsidRPr="007039D1" w14:paraId="796E594C" w14:textId="77777777" w:rsidTr="00834615">
        <w:trPr>
          <w:trHeight w:val="344"/>
        </w:trPr>
        <w:tc>
          <w:tcPr>
            <w:tcW w:w="768" w:type="dxa"/>
            <w:vAlign w:val="center"/>
          </w:tcPr>
          <w:p w14:paraId="5C94228F" w14:textId="77777777" w:rsidR="005A2534" w:rsidRPr="006A1A11" w:rsidRDefault="005A2534" w:rsidP="00834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9"/>
              <w:jc w:val="center"/>
              <w:rPr>
                <w:b/>
                <w:color w:val="000000"/>
                <w:sz w:val="20"/>
                <w:szCs w:val="20"/>
              </w:rPr>
            </w:pPr>
            <w:r w:rsidRPr="006A1A11">
              <w:rPr>
                <w:rFonts w:eastAsia="SimSun"/>
                <w:b/>
                <w:noProof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4935" w:type="dxa"/>
          </w:tcPr>
          <w:p w14:paraId="2B6E2CFA" w14:textId="77777777" w:rsidR="000D16D7" w:rsidRDefault="000D16D7" w:rsidP="000D1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Beden kavramına genel bir bakış,</w:t>
            </w:r>
          </w:p>
          <w:p w14:paraId="386ED084" w14:textId="77777777" w:rsidR="005A2534" w:rsidRDefault="000D16D7" w:rsidP="000D1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Tarihsel süreçte iktidarların geliştirdikleri beden politikaları</w:t>
            </w:r>
          </w:p>
          <w:p w14:paraId="39FEBB44" w14:textId="5E798E75" w:rsidR="00BA6A38" w:rsidRPr="005A2534" w:rsidRDefault="00BA6A38" w:rsidP="000D1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Uglies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filmi üzerinden tartışma</w:t>
            </w:r>
          </w:p>
        </w:tc>
        <w:tc>
          <w:tcPr>
            <w:tcW w:w="4018" w:type="dxa"/>
          </w:tcPr>
          <w:p w14:paraId="7C62E815" w14:textId="77777777" w:rsidR="005A2534" w:rsidRPr="007039D1" w:rsidRDefault="005A2534" w:rsidP="00834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4"/>
              <w:ind w:right="349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A2534" w:rsidRPr="007039D1" w14:paraId="2838E395" w14:textId="77777777" w:rsidTr="00834615">
        <w:trPr>
          <w:trHeight w:val="393"/>
        </w:trPr>
        <w:tc>
          <w:tcPr>
            <w:tcW w:w="768" w:type="dxa"/>
            <w:vAlign w:val="center"/>
          </w:tcPr>
          <w:p w14:paraId="1964B990" w14:textId="77777777" w:rsidR="005A2534" w:rsidRPr="006A1A11" w:rsidRDefault="005A2534" w:rsidP="00834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89" w:right="80"/>
              <w:jc w:val="center"/>
              <w:rPr>
                <w:b/>
                <w:color w:val="000000"/>
                <w:sz w:val="20"/>
                <w:szCs w:val="20"/>
              </w:rPr>
            </w:pPr>
            <w:r w:rsidRPr="006A1A11">
              <w:rPr>
                <w:rFonts w:eastAsia="SimSun"/>
                <w:b/>
                <w:noProof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4935" w:type="dxa"/>
          </w:tcPr>
          <w:p w14:paraId="116CA9F6" w14:textId="40FF2423" w:rsidR="00801CB9" w:rsidRPr="005A2534" w:rsidRDefault="0040790E" w:rsidP="00801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</w:p>
          <w:p w14:paraId="482F9404" w14:textId="0304E2A8" w:rsidR="0040790E" w:rsidRPr="005A2534" w:rsidRDefault="00756DD7" w:rsidP="00407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0D16D7">
              <w:rPr>
                <w:color w:val="000000"/>
                <w:sz w:val="20"/>
                <w:szCs w:val="20"/>
              </w:rPr>
              <w:t>İktidarların kadının bedenine yönelik geliştirdikleri politikalar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018" w:type="dxa"/>
          </w:tcPr>
          <w:p w14:paraId="644E3AF6" w14:textId="77777777" w:rsidR="005A2534" w:rsidRPr="007039D1" w:rsidRDefault="005A2534" w:rsidP="00834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ind w:right="349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A2534" w:rsidRPr="007039D1" w14:paraId="25ED07DB" w14:textId="77777777" w:rsidTr="00834615">
        <w:trPr>
          <w:trHeight w:val="285"/>
        </w:trPr>
        <w:tc>
          <w:tcPr>
            <w:tcW w:w="768" w:type="dxa"/>
            <w:vAlign w:val="center"/>
          </w:tcPr>
          <w:p w14:paraId="297F9A68" w14:textId="77777777" w:rsidR="005A2534" w:rsidRPr="006A1A11" w:rsidRDefault="005A2534" w:rsidP="00834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8"/>
              <w:ind w:left="89" w:right="80"/>
              <w:jc w:val="center"/>
              <w:rPr>
                <w:b/>
                <w:color w:val="000000"/>
                <w:sz w:val="20"/>
                <w:szCs w:val="20"/>
              </w:rPr>
            </w:pPr>
            <w:r w:rsidRPr="006A1A11">
              <w:rPr>
                <w:rFonts w:eastAsia="SimSun"/>
                <w:b/>
                <w:noProof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4935" w:type="dxa"/>
          </w:tcPr>
          <w:p w14:paraId="1F534201" w14:textId="718FD1FF" w:rsidR="005A2534" w:rsidRPr="005A2534" w:rsidRDefault="000D16D7" w:rsidP="005A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Tüketim kültüründe beden</w:t>
            </w:r>
          </w:p>
        </w:tc>
        <w:tc>
          <w:tcPr>
            <w:tcW w:w="4018" w:type="dxa"/>
          </w:tcPr>
          <w:p w14:paraId="5817D902" w14:textId="77777777" w:rsidR="005A2534" w:rsidRPr="007039D1" w:rsidRDefault="005A2534" w:rsidP="00834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/>
              <w:ind w:right="349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A2534" w:rsidRPr="007039D1" w14:paraId="01AEFF99" w14:textId="77777777" w:rsidTr="00834615">
        <w:trPr>
          <w:trHeight w:val="318"/>
        </w:trPr>
        <w:tc>
          <w:tcPr>
            <w:tcW w:w="768" w:type="dxa"/>
            <w:vAlign w:val="center"/>
          </w:tcPr>
          <w:p w14:paraId="11532624" w14:textId="77777777" w:rsidR="005A2534" w:rsidRPr="006A1A11" w:rsidRDefault="005A2534" w:rsidP="00834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8"/>
              <w:ind w:left="89" w:right="80"/>
              <w:jc w:val="center"/>
              <w:rPr>
                <w:b/>
                <w:color w:val="000000"/>
                <w:sz w:val="20"/>
                <w:szCs w:val="20"/>
              </w:rPr>
            </w:pPr>
            <w:r w:rsidRPr="006A1A11">
              <w:rPr>
                <w:rFonts w:eastAsia="SimSun"/>
                <w:b/>
                <w:noProof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4935" w:type="dxa"/>
          </w:tcPr>
          <w:p w14:paraId="3A201221" w14:textId="77777777" w:rsidR="005A2534" w:rsidRDefault="00756DD7" w:rsidP="005A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Biyopolitika ve direniş pratikleri</w:t>
            </w:r>
          </w:p>
          <w:p w14:paraId="3DEAF4CA" w14:textId="6C294E8B" w:rsidR="00756DD7" w:rsidRPr="005A2534" w:rsidRDefault="00756DD7" w:rsidP="005A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Meta feminizmi, neoliberal politikalar sonucu gelişen metalaşmış feminizm</w:t>
            </w:r>
            <w:r w:rsidR="005F2A1B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5F2A1B">
              <w:rPr>
                <w:color w:val="000000"/>
                <w:sz w:val="20"/>
                <w:szCs w:val="20"/>
              </w:rPr>
              <w:t>femvertising</w:t>
            </w:r>
            <w:proofErr w:type="spellEnd"/>
            <w:r w:rsidR="005F2A1B">
              <w:rPr>
                <w:color w:val="000000"/>
                <w:sz w:val="20"/>
                <w:szCs w:val="20"/>
              </w:rPr>
              <w:t xml:space="preserve">, endüstri ve </w:t>
            </w:r>
            <w:proofErr w:type="spellStart"/>
            <w:r w:rsidR="005F2A1B">
              <w:rPr>
                <w:color w:val="000000"/>
                <w:sz w:val="20"/>
                <w:szCs w:val="20"/>
              </w:rPr>
              <w:t>biyopolitika</w:t>
            </w:r>
            <w:proofErr w:type="spellEnd"/>
          </w:p>
        </w:tc>
        <w:tc>
          <w:tcPr>
            <w:tcW w:w="4018" w:type="dxa"/>
          </w:tcPr>
          <w:p w14:paraId="79BDCEAF" w14:textId="77777777" w:rsidR="005A2534" w:rsidRPr="007039D1" w:rsidRDefault="005A2534" w:rsidP="00834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/>
              <w:ind w:right="349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A2534" w:rsidRPr="007039D1" w14:paraId="630251F5" w14:textId="77777777" w:rsidTr="00834615">
        <w:trPr>
          <w:trHeight w:val="353"/>
        </w:trPr>
        <w:tc>
          <w:tcPr>
            <w:tcW w:w="768" w:type="dxa"/>
            <w:vAlign w:val="center"/>
          </w:tcPr>
          <w:p w14:paraId="319032FA" w14:textId="77777777" w:rsidR="005A2534" w:rsidRPr="006A1A11" w:rsidRDefault="005A2534" w:rsidP="00834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8"/>
              <w:ind w:left="89" w:right="80"/>
              <w:jc w:val="center"/>
              <w:rPr>
                <w:b/>
                <w:color w:val="000000"/>
                <w:sz w:val="20"/>
                <w:szCs w:val="20"/>
              </w:rPr>
            </w:pPr>
            <w:r w:rsidRPr="006A1A11">
              <w:rPr>
                <w:rFonts w:eastAsia="SimSun"/>
                <w:b/>
                <w:noProof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4935" w:type="dxa"/>
          </w:tcPr>
          <w:p w14:paraId="0CAEED53" w14:textId="22B75381" w:rsidR="005A2534" w:rsidRDefault="002850C0" w:rsidP="00756D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5E675A">
              <w:rPr>
                <w:sz w:val="20"/>
                <w:szCs w:val="20"/>
              </w:rPr>
              <w:t>Yeni Medya ve Biyopo</w:t>
            </w:r>
            <w:r w:rsidR="00AD26D9">
              <w:rPr>
                <w:sz w:val="20"/>
                <w:szCs w:val="20"/>
              </w:rPr>
              <w:t>litika. So</w:t>
            </w:r>
            <w:r w:rsidR="00C32050">
              <w:rPr>
                <w:sz w:val="20"/>
                <w:szCs w:val="20"/>
              </w:rPr>
              <w:t>syal m</w:t>
            </w:r>
            <w:r w:rsidR="00AD26D9">
              <w:rPr>
                <w:sz w:val="20"/>
                <w:szCs w:val="20"/>
              </w:rPr>
              <w:t xml:space="preserve">edya üzerinden geliştirilen direniş pratiklerine </w:t>
            </w:r>
            <w:r w:rsidR="00756DD7">
              <w:rPr>
                <w:sz w:val="20"/>
                <w:szCs w:val="20"/>
              </w:rPr>
              <w:t>güncel örnekler</w:t>
            </w:r>
          </w:p>
          <w:p w14:paraId="0400629D" w14:textId="2AB1D1E3" w:rsidR="00756DD7" w:rsidRPr="00756DD7" w:rsidRDefault="00D316B9" w:rsidP="00756D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Beden olumlama hareketi</w:t>
            </w:r>
            <w:r w:rsidR="00C801E0">
              <w:rPr>
                <w:sz w:val="20"/>
                <w:szCs w:val="20"/>
              </w:rPr>
              <w:t xml:space="preserve"> ve beden nötr yaklaşım</w:t>
            </w:r>
          </w:p>
        </w:tc>
        <w:tc>
          <w:tcPr>
            <w:tcW w:w="4018" w:type="dxa"/>
          </w:tcPr>
          <w:p w14:paraId="1DD3D796" w14:textId="77777777" w:rsidR="005A2534" w:rsidRPr="007039D1" w:rsidRDefault="005A2534" w:rsidP="00834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/>
              <w:ind w:right="349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A2534" w:rsidRPr="007039D1" w14:paraId="56F57D51" w14:textId="77777777" w:rsidTr="00834615">
        <w:trPr>
          <w:trHeight w:val="264"/>
        </w:trPr>
        <w:tc>
          <w:tcPr>
            <w:tcW w:w="768" w:type="dxa"/>
            <w:vAlign w:val="center"/>
          </w:tcPr>
          <w:p w14:paraId="6B0F143F" w14:textId="77777777" w:rsidR="005A2534" w:rsidRPr="006A1A11" w:rsidRDefault="005A2534" w:rsidP="00834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8"/>
              <w:ind w:left="89" w:right="80"/>
              <w:jc w:val="center"/>
              <w:rPr>
                <w:b/>
                <w:color w:val="000000"/>
                <w:sz w:val="20"/>
                <w:szCs w:val="20"/>
              </w:rPr>
            </w:pPr>
            <w:r w:rsidRPr="006A1A11">
              <w:rPr>
                <w:rFonts w:eastAsia="SimSun"/>
                <w:b/>
                <w:noProof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4935" w:type="dxa"/>
          </w:tcPr>
          <w:p w14:paraId="3C889279" w14:textId="66D2B733" w:rsidR="002850C0" w:rsidRPr="005A2534" w:rsidRDefault="00652215" w:rsidP="000B00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r w:rsidR="00756DD7">
              <w:rPr>
                <w:color w:val="000000"/>
                <w:sz w:val="20"/>
                <w:szCs w:val="20"/>
              </w:rPr>
              <w:t xml:space="preserve">Konu tekrarı ve </w:t>
            </w:r>
            <w:r>
              <w:rPr>
                <w:color w:val="000000"/>
                <w:sz w:val="20"/>
                <w:szCs w:val="20"/>
              </w:rPr>
              <w:t xml:space="preserve">final </w:t>
            </w:r>
            <w:r w:rsidR="00756DD7">
              <w:rPr>
                <w:color w:val="000000"/>
                <w:sz w:val="20"/>
                <w:szCs w:val="20"/>
              </w:rPr>
              <w:t>sınava hazırlık.</w:t>
            </w:r>
          </w:p>
        </w:tc>
        <w:tc>
          <w:tcPr>
            <w:tcW w:w="4018" w:type="dxa"/>
          </w:tcPr>
          <w:p w14:paraId="5E6800D9" w14:textId="77777777" w:rsidR="005A2534" w:rsidRPr="007039D1" w:rsidRDefault="005A2534" w:rsidP="00834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/>
              <w:ind w:right="349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A2534" w:rsidRPr="007039D1" w14:paraId="3A35E31D" w14:textId="77777777" w:rsidTr="00834615">
        <w:trPr>
          <w:trHeight w:val="264"/>
        </w:trPr>
        <w:tc>
          <w:tcPr>
            <w:tcW w:w="768" w:type="dxa"/>
            <w:vAlign w:val="center"/>
          </w:tcPr>
          <w:p w14:paraId="22D56944" w14:textId="77777777" w:rsidR="005A2534" w:rsidRPr="006A1A11" w:rsidRDefault="005A2534" w:rsidP="00834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8"/>
              <w:ind w:left="89" w:right="80"/>
              <w:jc w:val="center"/>
              <w:rPr>
                <w:rFonts w:eastAsia="SimSun"/>
                <w:b/>
                <w:noProof/>
                <w:sz w:val="20"/>
                <w:szCs w:val="20"/>
                <w:lang w:eastAsia="zh-CN"/>
              </w:rPr>
            </w:pPr>
            <w:r w:rsidRPr="006A1A11">
              <w:rPr>
                <w:rFonts w:eastAsia="SimSun"/>
                <w:b/>
                <w:noProof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4935" w:type="dxa"/>
          </w:tcPr>
          <w:p w14:paraId="70340B33" w14:textId="77777777" w:rsidR="005A2534" w:rsidRPr="006A1A11" w:rsidRDefault="005A2534" w:rsidP="00834615">
            <w:pPr>
              <w:ind w:firstLine="34"/>
              <w:rPr>
                <w:rFonts w:eastAsia="SimSun"/>
                <w:b/>
                <w:noProof/>
                <w:sz w:val="20"/>
                <w:szCs w:val="20"/>
                <w:lang w:eastAsia="zh-CN"/>
              </w:rPr>
            </w:pPr>
            <w:r>
              <w:rPr>
                <w:rFonts w:eastAsia="SimSun"/>
                <w:b/>
                <w:noProof/>
                <w:sz w:val="20"/>
                <w:szCs w:val="20"/>
                <w:lang w:eastAsia="zh-CN"/>
              </w:rPr>
              <w:t>FİNAL SINAVI</w:t>
            </w:r>
          </w:p>
        </w:tc>
        <w:tc>
          <w:tcPr>
            <w:tcW w:w="4018" w:type="dxa"/>
          </w:tcPr>
          <w:p w14:paraId="179E97E5" w14:textId="77777777" w:rsidR="005A2534" w:rsidRPr="007039D1" w:rsidRDefault="005A2534" w:rsidP="00834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/>
              <w:ind w:right="349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31D6CCE4" w14:textId="77777777" w:rsidR="00E204D0" w:rsidRPr="007039D1" w:rsidRDefault="00E204D0" w:rsidP="00243874">
      <w:pPr>
        <w:spacing w:before="3" w:after="1"/>
        <w:rPr>
          <w:b/>
          <w:sz w:val="20"/>
          <w:szCs w:val="20"/>
        </w:rPr>
      </w:pPr>
    </w:p>
    <w:p w14:paraId="6AFABE34" w14:textId="77777777" w:rsidR="00E204D0" w:rsidRPr="007039D1" w:rsidRDefault="00E204D0" w:rsidP="00243874">
      <w:pPr>
        <w:rPr>
          <w:sz w:val="20"/>
          <w:szCs w:val="20"/>
        </w:rPr>
      </w:pPr>
    </w:p>
    <w:tbl>
      <w:tblPr>
        <w:tblW w:w="9072" w:type="dxa"/>
        <w:tblInd w:w="2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5"/>
        <w:gridCol w:w="992"/>
        <w:gridCol w:w="993"/>
        <w:gridCol w:w="992"/>
      </w:tblGrid>
      <w:tr w:rsidR="00E204D0" w:rsidRPr="00E204D0" w14:paraId="79A0B52E" w14:textId="77777777" w:rsidTr="0043370D">
        <w:trPr>
          <w:trHeight w:hRule="exact" w:val="397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C35B78" w14:textId="29A1E4BF" w:rsidR="00E204D0" w:rsidRPr="00E204D0" w:rsidRDefault="00E204D0" w:rsidP="00E204D0">
            <w:pPr>
              <w:widowControl/>
              <w:rPr>
                <w:b/>
                <w:bCs/>
                <w:sz w:val="24"/>
                <w:szCs w:val="24"/>
              </w:rPr>
            </w:pPr>
            <w:r w:rsidRPr="00E204D0">
              <w:rPr>
                <w:b/>
                <w:bCs/>
                <w:sz w:val="24"/>
                <w:szCs w:val="24"/>
              </w:rPr>
              <w:t>AKTS (İŞ YÜKÜ) TABLOSU</w:t>
            </w:r>
          </w:p>
          <w:p w14:paraId="0203A880" w14:textId="77777777" w:rsidR="00E204D0" w:rsidRPr="00E204D0" w:rsidRDefault="00E204D0" w:rsidP="00E204D0">
            <w:pPr>
              <w:widowControl/>
              <w:rPr>
                <w:b/>
                <w:bCs/>
                <w:sz w:val="24"/>
                <w:szCs w:val="24"/>
              </w:rPr>
            </w:pPr>
          </w:p>
          <w:p w14:paraId="02D15C76" w14:textId="79F127E7" w:rsidR="00E204D0" w:rsidRPr="00E204D0" w:rsidRDefault="00E204D0" w:rsidP="00E204D0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</w:tcPr>
          <w:p w14:paraId="5366F6F2" w14:textId="77777777" w:rsidR="00E204D0" w:rsidRDefault="00E204D0" w:rsidP="00E204D0">
            <w:pPr>
              <w:widowControl/>
              <w:jc w:val="center"/>
              <w:rPr>
                <w:sz w:val="20"/>
                <w:szCs w:val="20"/>
              </w:rPr>
            </w:pPr>
          </w:p>
          <w:p w14:paraId="600F3660" w14:textId="77777777" w:rsidR="00E204D0" w:rsidRDefault="00E204D0" w:rsidP="00E204D0">
            <w:pPr>
              <w:widowControl/>
              <w:jc w:val="center"/>
              <w:rPr>
                <w:sz w:val="20"/>
                <w:szCs w:val="20"/>
              </w:rPr>
            </w:pPr>
          </w:p>
          <w:p w14:paraId="34D4DDB4" w14:textId="0574773E" w:rsidR="00E204D0" w:rsidRPr="00E204D0" w:rsidRDefault="00E204D0" w:rsidP="00E204D0">
            <w:pPr>
              <w:widowControl/>
              <w:jc w:val="center"/>
              <w:rPr>
                <w:sz w:val="20"/>
                <w:szCs w:val="20"/>
              </w:rPr>
            </w:pPr>
            <w:r w:rsidRPr="00E204D0">
              <w:rPr>
                <w:sz w:val="20"/>
                <w:szCs w:val="20"/>
              </w:rPr>
              <w:t>SAYISI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54A1D21" w14:textId="77777777" w:rsidR="00E204D0" w:rsidRPr="00E204D0" w:rsidRDefault="00E204D0" w:rsidP="00E204D0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74C6A8E" w14:textId="77777777" w:rsidR="00E204D0" w:rsidRPr="00E204D0" w:rsidRDefault="00E204D0" w:rsidP="00E204D0">
            <w:pPr>
              <w:widowControl/>
              <w:rPr>
                <w:sz w:val="20"/>
                <w:szCs w:val="20"/>
              </w:rPr>
            </w:pPr>
          </w:p>
        </w:tc>
      </w:tr>
      <w:tr w:rsidR="00E204D0" w:rsidRPr="00E204D0" w14:paraId="261451C0" w14:textId="77777777" w:rsidTr="0043370D">
        <w:trPr>
          <w:trHeight w:val="260"/>
        </w:trPr>
        <w:tc>
          <w:tcPr>
            <w:tcW w:w="6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A58A3" w14:textId="77777777" w:rsidR="00E204D0" w:rsidRPr="00E204D0" w:rsidRDefault="00E204D0" w:rsidP="00E204D0">
            <w:pPr>
              <w:widowControl/>
              <w:rPr>
                <w:sz w:val="20"/>
                <w:szCs w:val="20"/>
              </w:rPr>
            </w:pPr>
            <w:r w:rsidRPr="00E204D0">
              <w:rPr>
                <w:sz w:val="20"/>
                <w:szCs w:val="20"/>
              </w:rPr>
              <w:t>ETKİNLİKLER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D72B6B" w14:textId="1AE97A58" w:rsidR="00E204D0" w:rsidRPr="00E204D0" w:rsidRDefault="00E204D0" w:rsidP="00E204D0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9AFA5" w14:textId="77777777" w:rsidR="00E204D0" w:rsidRPr="00E204D0" w:rsidRDefault="00E204D0" w:rsidP="00E204D0">
            <w:pPr>
              <w:widowControl/>
              <w:jc w:val="center"/>
              <w:rPr>
                <w:sz w:val="20"/>
                <w:szCs w:val="20"/>
              </w:rPr>
            </w:pPr>
            <w:r w:rsidRPr="00E204D0">
              <w:rPr>
                <w:sz w:val="20"/>
                <w:szCs w:val="20"/>
              </w:rPr>
              <w:t>SÜRESİ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40584" w14:textId="77777777" w:rsidR="00E204D0" w:rsidRPr="00E204D0" w:rsidRDefault="00E204D0" w:rsidP="00E204D0">
            <w:pPr>
              <w:widowControl/>
              <w:rPr>
                <w:sz w:val="20"/>
                <w:szCs w:val="20"/>
              </w:rPr>
            </w:pPr>
            <w:r w:rsidRPr="00E204D0">
              <w:rPr>
                <w:sz w:val="20"/>
                <w:szCs w:val="20"/>
              </w:rPr>
              <w:t>TOPLAM</w:t>
            </w:r>
          </w:p>
        </w:tc>
      </w:tr>
      <w:tr w:rsidR="00E204D0" w:rsidRPr="00E204D0" w14:paraId="7B6AED11" w14:textId="77777777" w:rsidTr="0043370D">
        <w:trPr>
          <w:trHeight w:val="260"/>
        </w:trPr>
        <w:tc>
          <w:tcPr>
            <w:tcW w:w="6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10073" w14:textId="77777777" w:rsidR="00E204D0" w:rsidRPr="00E204D0" w:rsidRDefault="00E204D0" w:rsidP="00E204D0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9CB237A" w14:textId="77777777" w:rsidR="00E204D0" w:rsidRPr="00E204D0" w:rsidRDefault="00E204D0" w:rsidP="00E204D0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CE826" w14:textId="77777777" w:rsidR="00E204D0" w:rsidRPr="00E204D0" w:rsidRDefault="00E204D0" w:rsidP="00E204D0">
            <w:pPr>
              <w:widowControl/>
              <w:jc w:val="center"/>
              <w:rPr>
                <w:sz w:val="20"/>
                <w:szCs w:val="20"/>
              </w:rPr>
            </w:pPr>
            <w:r w:rsidRPr="00E204D0">
              <w:rPr>
                <w:sz w:val="20"/>
                <w:szCs w:val="20"/>
              </w:rPr>
              <w:t>(SAAT)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2B1C7" w14:textId="77777777" w:rsidR="00E204D0" w:rsidRPr="00E204D0" w:rsidRDefault="00E204D0" w:rsidP="00E204D0">
            <w:pPr>
              <w:widowControl/>
              <w:rPr>
                <w:sz w:val="20"/>
                <w:szCs w:val="20"/>
              </w:rPr>
            </w:pPr>
            <w:r w:rsidRPr="00E204D0">
              <w:rPr>
                <w:sz w:val="20"/>
                <w:szCs w:val="20"/>
              </w:rPr>
              <w:t>İŞ YÜKÜ</w:t>
            </w:r>
          </w:p>
        </w:tc>
      </w:tr>
      <w:tr w:rsidR="00E204D0" w:rsidRPr="00E204D0" w14:paraId="13463501" w14:textId="77777777" w:rsidTr="00E204D0">
        <w:trPr>
          <w:trHeight w:val="560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59F4F" w14:textId="77777777" w:rsidR="00E204D0" w:rsidRPr="00E204D0" w:rsidRDefault="00E204D0" w:rsidP="00E204D0">
            <w:pPr>
              <w:widowControl/>
              <w:rPr>
                <w:sz w:val="20"/>
                <w:szCs w:val="20"/>
              </w:rPr>
            </w:pPr>
            <w:r w:rsidRPr="00E204D0">
              <w:rPr>
                <w:sz w:val="20"/>
                <w:szCs w:val="20"/>
              </w:rPr>
              <w:t xml:space="preserve">ÖĞRENCİNİN DERSTE GEÇİRDİĞİ ZAMAN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D7662" w14:textId="77777777" w:rsidR="00E204D0" w:rsidRPr="00E204D0" w:rsidRDefault="00E204D0" w:rsidP="00E204D0">
            <w:pPr>
              <w:widowControl/>
              <w:rPr>
                <w:sz w:val="20"/>
                <w:szCs w:val="20"/>
              </w:rPr>
            </w:pPr>
            <w:r w:rsidRPr="00E204D0">
              <w:rPr>
                <w:sz w:val="20"/>
                <w:szCs w:val="20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381E5" w14:textId="7DBC9F78" w:rsidR="00E204D0" w:rsidRPr="00E204D0" w:rsidRDefault="008E0691" w:rsidP="00E204D0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ADE13" w14:textId="483ECBFC" w:rsidR="00E204D0" w:rsidRPr="00E204D0" w:rsidRDefault="008E0691" w:rsidP="00E204D0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</w:tr>
      <w:tr w:rsidR="00E204D0" w:rsidRPr="00E204D0" w14:paraId="0740FA89" w14:textId="77777777" w:rsidTr="00E204D0">
        <w:trPr>
          <w:trHeight w:val="560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C2063" w14:textId="77777777" w:rsidR="00E204D0" w:rsidRPr="00E204D0" w:rsidRDefault="00E204D0" w:rsidP="00E204D0">
            <w:pPr>
              <w:widowControl/>
              <w:rPr>
                <w:sz w:val="20"/>
                <w:szCs w:val="20"/>
              </w:rPr>
            </w:pPr>
            <w:r w:rsidRPr="00E204D0">
              <w:rPr>
                <w:sz w:val="20"/>
                <w:szCs w:val="20"/>
              </w:rPr>
              <w:t>SINIF DIŞI DERS ÇALIŞMA SÜRESİ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33235" w14:textId="77777777" w:rsidR="00E204D0" w:rsidRPr="00E204D0" w:rsidRDefault="00E204D0" w:rsidP="00E204D0">
            <w:pPr>
              <w:widowControl/>
              <w:rPr>
                <w:sz w:val="20"/>
                <w:szCs w:val="20"/>
              </w:rPr>
            </w:pPr>
            <w:r w:rsidRPr="00E204D0">
              <w:rPr>
                <w:sz w:val="20"/>
                <w:szCs w:val="20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9F698" w14:textId="2C245319" w:rsidR="00E204D0" w:rsidRPr="00E204D0" w:rsidRDefault="008E0691" w:rsidP="00E204D0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5E8CF" w14:textId="0894A3AD" w:rsidR="00E204D0" w:rsidRPr="00E204D0" w:rsidRDefault="008E0691" w:rsidP="00E204D0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</w:tr>
      <w:tr w:rsidR="00E204D0" w:rsidRPr="00E204D0" w14:paraId="02DD32D7" w14:textId="77777777" w:rsidTr="00E204D0">
        <w:trPr>
          <w:trHeight w:val="560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8091F" w14:textId="77777777" w:rsidR="00E204D0" w:rsidRPr="00E204D0" w:rsidRDefault="00E204D0" w:rsidP="00E204D0">
            <w:pPr>
              <w:widowControl/>
              <w:rPr>
                <w:sz w:val="20"/>
                <w:szCs w:val="20"/>
              </w:rPr>
            </w:pPr>
            <w:r w:rsidRPr="00E204D0">
              <w:rPr>
                <w:sz w:val="20"/>
                <w:szCs w:val="20"/>
              </w:rPr>
              <w:t xml:space="preserve">ÖDEVLER </w:t>
            </w:r>
            <w:r w:rsidRPr="00E204D0">
              <w:rPr>
                <w:sz w:val="16"/>
                <w:szCs w:val="16"/>
              </w:rPr>
              <w:t>(ÖDEV HAZIRLAMAK İÇİN HARCANACAK ZAMAN)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2E2AD" w14:textId="53B61017" w:rsidR="00E204D0" w:rsidRPr="00E204D0" w:rsidRDefault="00E204D0" w:rsidP="00E204D0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EB65A" w14:textId="0D401022" w:rsidR="00E204D0" w:rsidRPr="00E204D0" w:rsidRDefault="00E204D0" w:rsidP="00E204D0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67AAE" w14:textId="39FBD5A6" w:rsidR="00E204D0" w:rsidRPr="00E204D0" w:rsidRDefault="00E204D0" w:rsidP="00E204D0">
            <w:pPr>
              <w:widowControl/>
              <w:rPr>
                <w:sz w:val="20"/>
                <w:szCs w:val="20"/>
              </w:rPr>
            </w:pPr>
          </w:p>
        </w:tc>
      </w:tr>
      <w:tr w:rsidR="00E204D0" w:rsidRPr="00E204D0" w14:paraId="5D60EFD6" w14:textId="77777777" w:rsidTr="00E204D0">
        <w:trPr>
          <w:trHeight w:val="560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41C79" w14:textId="77777777" w:rsidR="00E204D0" w:rsidRPr="00E204D0" w:rsidRDefault="00E204D0" w:rsidP="00E204D0">
            <w:pPr>
              <w:widowControl/>
              <w:rPr>
                <w:sz w:val="20"/>
                <w:szCs w:val="20"/>
              </w:rPr>
            </w:pPr>
            <w:r w:rsidRPr="00E204D0">
              <w:rPr>
                <w:sz w:val="20"/>
                <w:szCs w:val="20"/>
              </w:rPr>
              <w:t xml:space="preserve">PROJE (HAZIRLIK SÜRESİ)SUNUM/SEMİNER </w:t>
            </w:r>
            <w:r w:rsidRPr="00E204D0">
              <w:rPr>
                <w:sz w:val="16"/>
                <w:szCs w:val="16"/>
              </w:rPr>
              <w:t>(HAZIRLAMAK İÇİN GEREKLİ ZAMAN)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53AE9" w14:textId="77777777" w:rsidR="00E204D0" w:rsidRPr="00E204D0" w:rsidRDefault="00E204D0" w:rsidP="00E204D0">
            <w:pPr>
              <w:widowControl/>
              <w:rPr>
                <w:sz w:val="20"/>
                <w:szCs w:val="20"/>
              </w:rPr>
            </w:pPr>
            <w:r w:rsidRPr="00E204D0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1A4BB" w14:textId="77777777" w:rsidR="00E204D0" w:rsidRPr="00E204D0" w:rsidRDefault="00E204D0" w:rsidP="00E204D0">
            <w:pPr>
              <w:widowControl/>
              <w:rPr>
                <w:sz w:val="20"/>
                <w:szCs w:val="20"/>
              </w:rPr>
            </w:pPr>
            <w:r w:rsidRPr="00E204D0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97A97" w14:textId="6DB79F1F" w:rsidR="00E204D0" w:rsidRPr="00E204D0" w:rsidRDefault="00E204D0" w:rsidP="00E204D0">
            <w:pPr>
              <w:widowControl/>
              <w:rPr>
                <w:sz w:val="20"/>
                <w:szCs w:val="20"/>
              </w:rPr>
            </w:pPr>
          </w:p>
        </w:tc>
      </w:tr>
      <w:tr w:rsidR="00E204D0" w:rsidRPr="00E204D0" w14:paraId="5CA0C0EA" w14:textId="77777777" w:rsidTr="00E204D0">
        <w:trPr>
          <w:trHeight w:val="560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DBDAE" w14:textId="77777777" w:rsidR="00E204D0" w:rsidRPr="00E204D0" w:rsidRDefault="00E204D0" w:rsidP="00E204D0">
            <w:pPr>
              <w:widowControl/>
              <w:rPr>
                <w:sz w:val="20"/>
                <w:szCs w:val="20"/>
              </w:rPr>
            </w:pPr>
            <w:r w:rsidRPr="00E204D0">
              <w:rPr>
                <w:sz w:val="20"/>
                <w:szCs w:val="20"/>
              </w:rPr>
              <w:t xml:space="preserve">ARASINAV </w:t>
            </w:r>
            <w:r w:rsidRPr="00E204D0">
              <w:rPr>
                <w:sz w:val="16"/>
                <w:szCs w:val="16"/>
              </w:rPr>
              <w:t>(SINAVDA GEÇİRECEĞİ ZAMAN+HAZIRLIK ÇALIŞMASI)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2AD5A" w14:textId="4957E329" w:rsidR="00E204D0" w:rsidRPr="00E204D0" w:rsidRDefault="008E0691" w:rsidP="00E204D0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13A2C" w14:textId="4BB28864" w:rsidR="00E204D0" w:rsidRPr="00E204D0" w:rsidRDefault="008E0691" w:rsidP="00E204D0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19A15" w14:textId="1B273EC5" w:rsidR="00E204D0" w:rsidRPr="00E204D0" w:rsidRDefault="008E0691" w:rsidP="00E204D0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E204D0" w:rsidRPr="00E204D0" w14:paraId="246645BA" w14:textId="77777777" w:rsidTr="00E204D0">
        <w:trPr>
          <w:trHeight w:val="560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5AE12" w14:textId="77777777" w:rsidR="00E204D0" w:rsidRPr="00E204D0" w:rsidRDefault="00E204D0" w:rsidP="00E204D0">
            <w:pPr>
              <w:widowControl/>
              <w:rPr>
                <w:sz w:val="20"/>
                <w:szCs w:val="20"/>
              </w:rPr>
            </w:pPr>
            <w:r w:rsidRPr="00E204D0">
              <w:rPr>
                <w:sz w:val="20"/>
                <w:szCs w:val="20"/>
              </w:rPr>
              <w:t>SUNUM/SEMİNER (HAZIRLAMAK İÇİN GEREKLİ ZAMAN)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3B2F1" w14:textId="77777777" w:rsidR="00E204D0" w:rsidRPr="00E204D0" w:rsidRDefault="00E204D0" w:rsidP="00E204D0">
            <w:pPr>
              <w:widowControl/>
              <w:rPr>
                <w:sz w:val="20"/>
                <w:szCs w:val="20"/>
              </w:rPr>
            </w:pPr>
            <w:r w:rsidRPr="00E204D0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4AF8D" w14:textId="77777777" w:rsidR="00E204D0" w:rsidRPr="00E204D0" w:rsidRDefault="00E204D0" w:rsidP="00E204D0">
            <w:pPr>
              <w:widowControl/>
              <w:rPr>
                <w:sz w:val="20"/>
                <w:szCs w:val="20"/>
              </w:rPr>
            </w:pPr>
            <w:r w:rsidRPr="00E204D0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F928E" w14:textId="47C81A7D" w:rsidR="00E204D0" w:rsidRPr="00E204D0" w:rsidRDefault="00E204D0" w:rsidP="00E204D0">
            <w:pPr>
              <w:widowControl/>
              <w:rPr>
                <w:sz w:val="20"/>
                <w:szCs w:val="20"/>
              </w:rPr>
            </w:pPr>
          </w:p>
        </w:tc>
      </w:tr>
      <w:tr w:rsidR="00E204D0" w:rsidRPr="00E204D0" w14:paraId="10946960" w14:textId="77777777" w:rsidTr="00E204D0">
        <w:trPr>
          <w:trHeight w:val="560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DB8E1" w14:textId="77777777" w:rsidR="00E204D0" w:rsidRPr="00E204D0" w:rsidRDefault="00E204D0" w:rsidP="00E204D0">
            <w:pPr>
              <w:widowControl/>
              <w:rPr>
                <w:sz w:val="20"/>
                <w:szCs w:val="20"/>
              </w:rPr>
            </w:pPr>
            <w:r w:rsidRPr="00E204D0">
              <w:rPr>
                <w:sz w:val="20"/>
                <w:szCs w:val="20"/>
              </w:rPr>
              <w:t>LABORATUAR/UYGULAMA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A4E15" w14:textId="77777777" w:rsidR="00E204D0" w:rsidRPr="00E204D0" w:rsidRDefault="00E204D0" w:rsidP="00E204D0">
            <w:pPr>
              <w:widowControl/>
              <w:rPr>
                <w:sz w:val="20"/>
                <w:szCs w:val="20"/>
              </w:rPr>
            </w:pPr>
            <w:r w:rsidRPr="00E204D0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233E7" w14:textId="77777777" w:rsidR="00E204D0" w:rsidRPr="00E204D0" w:rsidRDefault="00E204D0" w:rsidP="00E204D0">
            <w:pPr>
              <w:widowControl/>
              <w:rPr>
                <w:sz w:val="20"/>
                <w:szCs w:val="20"/>
              </w:rPr>
            </w:pPr>
            <w:r w:rsidRPr="00E204D0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DFF34" w14:textId="1E1286BF" w:rsidR="00E204D0" w:rsidRPr="00E204D0" w:rsidRDefault="00E204D0" w:rsidP="00E204D0">
            <w:pPr>
              <w:widowControl/>
              <w:rPr>
                <w:sz w:val="20"/>
                <w:szCs w:val="20"/>
              </w:rPr>
            </w:pPr>
          </w:p>
        </w:tc>
      </w:tr>
      <w:tr w:rsidR="00E204D0" w:rsidRPr="00E204D0" w14:paraId="52C50A1E" w14:textId="77777777" w:rsidTr="00E204D0">
        <w:trPr>
          <w:trHeight w:val="560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B488A" w14:textId="77777777" w:rsidR="00E204D0" w:rsidRPr="00E204D0" w:rsidRDefault="00E204D0" w:rsidP="00E204D0">
            <w:pPr>
              <w:widowControl/>
              <w:rPr>
                <w:sz w:val="20"/>
                <w:szCs w:val="20"/>
              </w:rPr>
            </w:pPr>
            <w:r w:rsidRPr="00E204D0">
              <w:rPr>
                <w:sz w:val="20"/>
                <w:szCs w:val="20"/>
              </w:rPr>
              <w:t>ALAN ÇALIŞMASI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AA69B" w14:textId="77777777" w:rsidR="00E204D0" w:rsidRPr="00E204D0" w:rsidRDefault="00E204D0" w:rsidP="00E204D0">
            <w:pPr>
              <w:widowControl/>
              <w:rPr>
                <w:sz w:val="20"/>
                <w:szCs w:val="20"/>
              </w:rPr>
            </w:pPr>
            <w:r w:rsidRPr="00E204D0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6654C" w14:textId="77777777" w:rsidR="00E204D0" w:rsidRPr="00E204D0" w:rsidRDefault="00E204D0" w:rsidP="00E204D0">
            <w:pPr>
              <w:widowControl/>
              <w:rPr>
                <w:sz w:val="20"/>
                <w:szCs w:val="20"/>
              </w:rPr>
            </w:pPr>
            <w:r w:rsidRPr="00E204D0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8D80B" w14:textId="76726827" w:rsidR="00E204D0" w:rsidRPr="00E204D0" w:rsidRDefault="00E204D0" w:rsidP="00E204D0">
            <w:pPr>
              <w:widowControl/>
              <w:rPr>
                <w:sz w:val="20"/>
                <w:szCs w:val="20"/>
              </w:rPr>
            </w:pPr>
          </w:p>
        </w:tc>
      </w:tr>
      <w:tr w:rsidR="00E204D0" w:rsidRPr="00E204D0" w14:paraId="5CEB9D0E" w14:textId="77777777" w:rsidTr="00E204D0">
        <w:trPr>
          <w:trHeight w:val="560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1FEDB" w14:textId="3291CFDE" w:rsidR="00E204D0" w:rsidRPr="00E204D0" w:rsidRDefault="00E204D0" w:rsidP="00E204D0">
            <w:pPr>
              <w:widowControl/>
              <w:rPr>
                <w:sz w:val="20"/>
                <w:szCs w:val="20"/>
              </w:rPr>
            </w:pPr>
            <w:r w:rsidRPr="00E204D0">
              <w:rPr>
                <w:sz w:val="20"/>
                <w:szCs w:val="20"/>
              </w:rPr>
              <w:t>YARIYIL SONU SINAVI</w:t>
            </w:r>
            <w:r w:rsidR="00007DC6">
              <w:rPr>
                <w:sz w:val="20"/>
                <w:szCs w:val="20"/>
              </w:rPr>
              <w:t xml:space="preserve"> </w:t>
            </w:r>
            <w:r w:rsidRPr="00E204D0">
              <w:rPr>
                <w:sz w:val="16"/>
                <w:szCs w:val="16"/>
              </w:rPr>
              <w:t>(SINAVDA GEÇİRECEĞİ ZAMAN+HAZIRLIK)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B0F37" w14:textId="4B9FC842" w:rsidR="00E204D0" w:rsidRPr="00E204D0" w:rsidRDefault="008E0691" w:rsidP="00E204D0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3B454" w14:textId="4BD26AC3" w:rsidR="00E204D0" w:rsidRPr="00E204D0" w:rsidRDefault="008E0691" w:rsidP="00E204D0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9E464" w14:textId="62568C0F" w:rsidR="00E204D0" w:rsidRPr="00E204D0" w:rsidRDefault="008E0691" w:rsidP="00E204D0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E204D0" w:rsidRPr="00E204D0" w14:paraId="0AD25631" w14:textId="77777777" w:rsidTr="00E204D0">
        <w:trPr>
          <w:trHeight w:val="560"/>
        </w:trPr>
        <w:tc>
          <w:tcPr>
            <w:tcW w:w="60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4FBED" w14:textId="77777777" w:rsidR="00E204D0" w:rsidRPr="00E204D0" w:rsidRDefault="00E204D0" w:rsidP="00E204D0">
            <w:pPr>
              <w:widowControl/>
              <w:jc w:val="right"/>
              <w:rPr>
                <w:b/>
                <w:bCs/>
                <w:sz w:val="20"/>
                <w:szCs w:val="20"/>
              </w:rPr>
            </w:pPr>
            <w:r w:rsidRPr="00E204D0">
              <w:rPr>
                <w:b/>
                <w:bCs/>
                <w:sz w:val="20"/>
                <w:szCs w:val="20"/>
              </w:rPr>
              <w:t>TOPLAM İŞ YÜKÜ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184C5" w14:textId="77777777" w:rsidR="00E204D0" w:rsidRPr="00E204D0" w:rsidRDefault="00E204D0" w:rsidP="00E204D0">
            <w:pPr>
              <w:widowControl/>
              <w:rPr>
                <w:b/>
                <w:bCs/>
                <w:sz w:val="20"/>
                <w:szCs w:val="20"/>
              </w:rPr>
            </w:pPr>
            <w:r w:rsidRPr="00E204D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F52F5" w14:textId="77777777" w:rsidR="00E204D0" w:rsidRPr="00E204D0" w:rsidRDefault="00E204D0" w:rsidP="00E204D0">
            <w:pPr>
              <w:widowControl/>
              <w:rPr>
                <w:b/>
                <w:bCs/>
                <w:sz w:val="20"/>
                <w:szCs w:val="20"/>
              </w:rPr>
            </w:pPr>
            <w:r w:rsidRPr="00E204D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E4F3B" w14:textId="5125BC8A" w:rsidR="00E204D0" w:rsidRPr="00E204D0" w:rsidRDefault="008E0691" w:rsidP="00E204D0">
            <w:pPr>
              <w:widowControl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132</w:t>
            </w:r>
          </w:p>
        </w:tc>
      </w:tr>
      <w:tr w:rsidR="00E204D0" w:rsidRPr="00E204D0" w14:paraId="26410F7A" w14:textId="77777777" w:rsidTr="00E204D0">
        <w:trPr>
          <w:trHeight w:val="338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13B6A" w14:textId="77777777" w:rsidR="00E204D0" w:rsidRPr="00E204D0" w:rsidRDefault="00E204D0" w:rsidP="00E204D0">
            <w:pPr>
              <w:widowControl/>
              <w:jc w:val="right"/>
              <w:rPr>
                <w:b/>
                <w:bCs/>
                <w:sz w:val="20"/>
                <w:szCs w:val="20"/>
              </w:rPr>
            </w:pPr>
            <w:r w:rsidRPr="00E204D0">
              <w:rPr>
                <w:b/>
                <w:bCs/>
                <w:sz w:val="20"/>
                <w:szCs w:val="20"/>
              </w:rPr>
              <w:t>1 AKTS=SAAT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13264" w14:textId="77777777" w:rsidR="00E204D0" w:rsidRPr="00E204D0" w:rsidRDefault="00E204D0" w:rsidP="00E204D0">
            <w:pPr>
              <w:widowControl/>
              <w:rPr>
                <w:b/>
                <w:bCs/>
                <w:sz w:val="20"/>
                <w:szCs w:val="20"/>
              </w:rPr>
            </w:pPr>
            <w:r w:rsidRPr="00E204D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6FAD8" w14:textId="77777777" w:rsidR="00E204D0" w:rsidRPr="00E204D0" w:rsidRDefault="00E204D0" w:rsidP="00E204D0">
            <w:pPr>
              <w:widowControl/>
              <w:rPr>
                <w:b/>
                <w:bCs/>
                <w:sz w:val="20"/>
                <w:szCs w:val="20"/>
              </w:rPr>
            </w:pPr>
            <w:r w:rsidRPr="00E204D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22C79" w14:textId="7AC97FC5" w:rsidR="00E204D0" w:rsidRPr="00E204D0" w:rsidRDefault="00007DC6" w:rsidP="00E204D0">
            <w:pPr>
              <w:widowControl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</w:t>
            </w:r>
          </w:p>
        </w:tc>
      </w:tr>
      <w:tr w:rsidR="00E204D0" w:rsidRPr="00E204D0" w14:paraId="1AFE9AAC" w14:textId="77777777" w:rsidTr="00E204D0">
        <w:trPr>
          <w:trHeight w:val="560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B75FE" w14:textId="77777777" w:rsidR="00E204D0" w:rsidRPr="00E204D0" w:rsidRDefault="00E204D0" w:rsidP="00E204D0">
            <w:pPr>
              <w:widowControl/>
              <w:jc w:val="right"/>
              <w:rPr>
                <w:b/>
                <w:bCs/>
                <w:sz w:val="20"/>
                <w:szCs w:val="20"/>
              </w:rPr>
            </w:pPr>
            <w:r w:rsidRPr="00E204D0">
              <w:rPr>
                <w:b/>
                <w:bCs/>
                <w:sz w:val="20"/>
                <w:szCs w:val="20"/>
              </w:rPr>
              <w:lastRenderedPageBreak/>
              <w:t>DERSİN AKTS KREDİSİ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A4D5D" w14:textId="77777777" w:rsidR="00E204D0" w:rsidRPr="00E204D0" w:rsidRDefault="00E204D0" w:rsidP="00E204D0">
            <w:pPr>
              <w:widowControl/>
              <w:rPr>
                <w:b/>
                <w:bCs/>
                <w:sz w:val="20"/>
                <w:szCs w:val="20"/>
              </w:rPr>
            </w:pPr>
            <w:r w:rsidRPr="00E204D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6DC8D" w14:textId="77777777" w:rsidR="00E204D0" w:rsidRPr="00E204D0" w:rsidRDefault="00E204D0" w:rsidP="00E204D0">
            <w:pPr>
              <w:widowControl/>
              <w:rPr>
                <w:b/>
                <w:bCs/>
                <w:sz w:val="20"/>
                <w:szCs w:val="20"/>
              </w:rPr>
            </w:pPr>
            <w:r w:rsidRPr="00E204D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7D90D" w14:textId="2FBEC86F" w:rsidR="00E204D0" w:rsidRPr="00E204D0" w:rsidRDefault="008E0691" w:rsidP="00E204D0">
            <w:pPr>
              <w:widowControl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</w:tr>
    </w:tbl>
    <w:p w14:paraId="51A909B7" w14:textId="77777777" w:rsidR="00243874" w:rsidRPr="007039D1" w:rsidRDefault="00243874" w:rsidP="00243874">
      <w:pPr>
        <w:rPr>
          <w:sz w:val="20"/>
          <w:szCs w:val="20"/>
        </w:rPr>
      </w:pPr>
    </w:p>
    <w:p w14:paraId="7355E6E0" w14:textId="77777777" w:rsidR="00E204D0" w:rsidRDefault="00E204D0" w:rsidP="00243874">
      <w:pPr>
        <w:ind w:firstLine="720"/>
        <w:rPr>
          <w:b/>
          <w:bCs/>
          <w:sz w:val="20"/>
          <w:szCs w:val="20"/>
        </w:rPr>
      </w:pPr>
      <w:bookmarkStart w:id="1" w:name="_heading=h.gjdgxs" w:colFirst="0" w:colLast="0"/>
      <w:bookmarkEnd w:id="1"/>
    </w:p>
    <w:p w14:paraId="7BE429EC" w14:textId="2C6BC62D" w:rsidR="00E16373" w:rsidRPr="007039D1" w:rsidRDefault="002A437C">
      <w:pPr>
        <w:rPr>
          <w:sz w:val="20"/>
          <w:szCs w:val="20"/>
        </w:rPr>
        <w:sectPr w:rsidR="00E16373" w:rsidRPr="007039D1" w:rsidSect="00E204D0">
          <w:pgSz w:w="11910" w:h="16840"/>
          <w:pgMar w:top="1568" w:right="640" w:bottom="0" w:left="1240" w:header="708" w:footer="708" w:gutter="0"/>
          <w:pgNumType w:start="1"/>
          <w:cols w:space="708"/>
        </w:sectPr>
      </w:pPr>
      <w:r>
        <w:rPr>
          <w:b/>
          <w:bCs/>
          <w:sz w:val="20"/>
          <w:szCs w:val="20"/>
        </w:rPr>
        <w:t xml:space="preserve">    </w:t>
      </w:r>
      <w:r w:rsidR="00243874">
        <w:rPr>
          <w:b/>
          <w:bCs/>
          <w:sz w:val="20"/>
          <w:szCs w:val="20"/>
        </w:rPr>
        <w:t xml:space="preserve">Hazırlayan: </w:t>
      </w:r>
      <w:r w:rsidR="00C279BC">
        <w:rPr>
          <w:b/>
          <w:bCs/>
          <w:sz w:val="20"/>
          <w:szCs w:val="20"/>
        </w:rPr>
        <w:t xml:space="preserve">Dr. </w:t>
      </w:r>
      <w:r w:rsidR="00516740">
        <w:rPr>
          <w:b/>
          <w:bCs/>
          <w:sz w:val="20"/>
          <w:szCs w:val="20"/>
        </w:rPr>
        <w:t xml:space="preserve">Öğr. Üyesi </w:t>
      </w:r>
      <w:r w:rsidR="00C279BC">
        <w:rPr>
          <w:b/>
          <w:bCs/>
          <w:sz w:val="20"/>
          <w:szCs w:val="20"/>
        </w:rPr>
        <w:t xml:space="preserve">Melike </w:t>
      </w:r>
      <w:proofErr w:type="spellStart"/>
      <w:r w:rsidR="00C279BC">
        <w:rPr>
          <w:b/>
          <w:bCs/>
          <w:sz w:val="20"/>
          <w:szCs w:val="20"/>
        </w:rPr>
        <w:t>Sejf</w:t>
      </w:r>
      <w:r w:rsidR="00697BA9">
        <w:rPr>
          <w:b/>
          <w:bCs/>
          <w:sz w:val="20"/>
          <w:szCs w:val="20"/>
        </w:rPr>
        <w:t>ula</w:t>
      </w:r>
      <w:proofErr w:type="spellEnd"/>
    </w:p>
    <w:p w14:paraId="4A7081BC" w14:textId="77777777" w:rsidR="00E16373" w:rsidRPr="007039D1" w:rsidRDefault="00E16373" w:rsidP="00294848">
      <w:pPr>
        <w:rPr>
          <w:sz w:val="20"/>
          <w:szCs w:val="20"/>
        </w:rPr>
        <w:sectPr w:rsidR="00E16373" w:rsidRPr="007039D1" w:rsidSect="00F8160F">
          <w:pgSz w:w="11910" w:h="16840"/>
          <w:pgMar w:top="0" w:right="640" w:bottom="0" w:left="1240" w:header="708" w:footer="708" w:gutter="0"/>
          <w:cols w:space="708"/>
        </w:sectPr>
      </w:pPr>
    </w:p>
    <w:p w14:paraId="40A02C9F" w14:textId="77777777" w:rsidR="00294848" w:rsidRPr="007039D1" w:rsidRDefault="00294848" w:rsidP="00243874">
      <w:pPr>
        <w:pBdr>
          <w:top w:val="nil"/>
          <w:left w:val="nil"/>
          <w:bottom w:val="nil"/>
          <w:right w:val="nil"/>
          <w:between w:val="nil"/>
        </w:pBdr>
        <w:spacing w:before="91"/>
        <w:rPr>
          <w:sz w:val="20"/>
          <w:szCs w:val="20"/>
        </w:rPr>
      </w:pPr>
    </w:p>
    <w:sectPr w:rsidR="00294848" w:rsidRPr="007039D1">
      <w:pgSz w:w="11910" w:h="16840"/>
      <w:pgMar w:top="1400" w:right="640" w:bottom="280" w:left="12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B02A0"/>
    <w:multiLevelType w:val="hybridMultilevel"/>
    <w:tmpl w:val="CB062E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60816"/>
    <w:multiLevelType w:val="multilevel"/>
    <w:tmpl w:val="D6F4F3A4"/>
    <w:lvl w:ilvl="0">
      <w:start w:val="2"/>
      <w:numFmt w:val="decimal"/>
      <w:lvlText w:val="%1."/>
      <w:lvlJc w:val="left"/>
      <w:pPr>
        <w:ind w:left="782" w:hanging="361"/>
      </w:pPr>
      <w:rPr>
        <w:rFonts w:ascii="Calibri" w:eastAsia="Calibri" w:hAnsi="Calibri" w:cs="Calibri"/>
        <w:sz w:val="22"/>
        <w:szCs w:val="22"/>
      </w:rPr>
    </w:lvl>
    <w:lvl w:ilvl="1">
      <w:numFmt w:val="bullet"/>
      <w:lvlText w:val="•"/>
      <w:lvlJc w:val="left"/>
      <w:pPr>
        <w:ind w:left="1299" w:hanging="360"/>
      </w:pPr>
    </w:lvl>
    <w:lvl w:ilvl="2">
      <w:numFmt w:val="bullet"/>
      <w:lvlText w:val="•"/>
      <w:lvlJc w:val="left"/>
      <w:pPr>
        <w:ind w:left="1819" w:hanging="361"/>
      </w:pPr>
    </w:lvl>
    <w:lvl w:ilvl="3">
      <w:numFmt w:val="bullet"/>
      <w:lvlText w:val="•"/>
      <w:lvlJc w:val="left"/>
      <w:pPr>
        <w:ind w:left="2339" w:hanging="361"/>
      </w:pPr>
    </w:lvl>
    <w:lvl w:ilvl="4">
      <w:numFmt w:val="bullet"/>
      <w:lvlText w:val="•"/>
      <w:lvlJc w:val="left"/>
      <w:pPr>
        <w:ind w:left="2858" w:hanging="361"/>
      </w:pPr>
    </w:lvl>
    <w:lvl w:ilvl="5">
      <w:numFmt w:val="bullet"/>
      <w:lvlText w:val="•"/>
      <w:lvlJc w:val="left"/>
      <w:pPr>
        <w:ind w:left="3378" w:hanging="361"/>
      </w:pPr>
    </w:lvl>
    <w:lvl w:ilvl="6">
      <w:numFmt w:val="bullet"/>
      <w:lvlText w:val="•"/>
      <w:lvlJc w:val="left"/>
      <w:pPr>
        <w:ind w:left="3898" w:hanging="361"/>
      </w:pPr>
    </w:lvl>
    <w:lvl w:ilvl="7">
      <w:numFmt w:val="bullet"/>
      <w:lvlText w:val="•"/>
      <w:lvlJc w:val="left"/>
      <w:pPr>
        <w:ind w:left="4417" w:hanging="361"/>
      </w:pPr>
    </w:lvl>
    <w:lvl w:ilvl="8">
      <w:numFmt w:val="bullet"/>
      <w:lvlText w:val="•"/>
      <w:lvlJc w:val="left"/>
      <w:pPr>
        <w:ind w:left="4937" w:hanging="361"/>
      </w:pPr>
    </w:lvl>
  </w:abstractNum>
  <w:abstractNum w:abstractNumId="2">
    <w:nsid w:val="149E347C"/>
    <w:multiLevelType w:val="hybridMultilevel"/>
    <w:tmpl w:val="617E95EA"/>
    <w:lvl w:ilvl="0" w:tplc="041F000F">
      <w:start w:val="1"/>
      <w:numFmt w:val="decimal"/>
      <w:lvlText w:val="%1."/>
      <w:lvlJc w:val="left"/>
      <w:pPr>
        <w:ind w:left="807" w:hanging="360"/>
      </w:pPr>
    </w:lvl>
    <w:lvl w:ilvl="1" w:tplc="041F0019" w:tentative="1">
      <w:start w:val="1"/>
      <w:numFmt w:val="lowerLetter"/>
      <w:lvlText w:val="%2."/>
      <w:lvlJc w:val="left"/>
      <w:pPr>
        <w:ind w:left="1527" w:hanging="360"/>
      </w:pPr>
    </w:lvl>
    <w:lvl w:ilvl="2" w:tplc="041F001B" w:tentative="1">
      <w:start w:val="1"/>
      <w:numFmt w:val="lowerRoman"/>
      <w:lvlText w:val="%3."/>
      <w:lvlJc w:val="right"/>
      <w:pPr>
        <w:ind w:left="2247" w:hanging="180"/>
      </w:pPr>
    </w:lvl>
    <w:lvl w:ilvl="3" w:tplc="041F000F" w:tentative="1">
      <w:start w:val="1"/>
      <w:numFmt w:val="decimal"/>
      <w:lvlText w:val="%4."/>
      <w:lvlJc w:val="left"/>
      <w:pPr>
        <w:ind w:left="2967" w:hanging="360"/>
      </w:pPr>
    </w:lvl>
    <w:lvl w:ilvl="4" w:tplc="041F0019" w:tentative="1">
      <w:start w:val="1"/>
      <w:numFmt w:val="lowerLetter"/>
      <w:lvlText w:val="%5."/>
      <w:lvlJc w:val="left"/>
      <w:pPr>
        <w:ind w:left="3687" w:hanging="360"/>
      </w:pPr>
    </w:lvl>
    <w:lvl w:ilvl="5" w:tplc="041F001B" w:tentative="1">
      <w:start w:val="1"/>
      <w:numFmt w:val="lowerRoman"/>
      <w:lvlText w:val="%6."/>
      <w:lvlJc w:val="right"/>
      <w:pPr>
        <w:ind w:left="4407" w:hanging="180"/>
      </w:pPr>
    </w:lvl>
    <w:lvl w:ilvl="6" w:tplc="041F000F" w:tentative="1">
      <w:start w:val="1"/>
      <w:numFmt w:val="decimal"/>
      <w:lvlText w:val="%7."/>
      <w:lvlJc w:val="left"/>
      <w:pPr>
        <w:ind w:left="5127" w:hanging="360"/>
      </w:pPr>
    </w:lvl>
    <w:lvl w:ilvl="7" w:tplc="041F0019" w:tentative="1">
      <w:start w:val="1"/>
      <w:numFmt w:val="lowerLetter"/>
      <w:lvlText w:val="%8."/>
      <w:lvlJc w:val="left"/>
      <w:pPr>
        <w:ind w:left="5847" w:hanging="360"/>
      </w:pPr>
    </w:lvl>
    <w:lvl w:ilvl="8" w:tplc="041F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3">
    <w:nsid w:val="170C556A"/>
    <w:multiLevelType w:val="multilevel"/>
    <w:tmpl w:val="33C6A0C0"/>
    <w:lvl w:ilvl="0">
      <w:start w:val="1"/>
      <w:numFmt w:val="decimal"/>
      <w:lvlText w:val="%1."/>
      <w:lvlJc w:val="left"/>
      <w:pPr>
        <w:ind w:left="782" w:hanging="361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299" w:hanging="360"/>
      </w:pPr>
    </w:lvl>
    <w:lvl w:ilvl="2">
      <w:numFmt w:val="bullet"/>
      <w:lvlText w:val="•"/>
      <w:lvlJc w:val="left"/>
      <w:pPr>
        <w:ind w:left="1819" w:hanging="361"/>
      </w:pPr>
    </w:lvl>
    <w:lvl w:ilvl="3">
      <w:numFmt w:val="bullet"/>
      <w:lvlText w:val="•"/>
      <w:lvlJc w:val="left"/>
      <w:pPr>
        <w:ind w:left="2339" w:hanging="361"/>
      </w:pPr>
    </w:lvl>
    <w:lvl w:ilvl="4">
      <w:numFmt w:val="bullet"/>
      <w:lvlText w:val="•"/>
      <w:lvlJc w:val="left"/>
      <w:pPr>
        <w:ind w:left="2858" w:hanging="361"/>
      </w:pPr>
    </w:lvl>
    <w:lvl w:ilvl="5">
      <w:numFmt w:val="bullet"/>
      <w:lvlText w:val="•"/>
      <w:lvlJc w:val="left"/>
      <w:pPr>
        <w:ind w:left="3378" w:hanging="361"/>
      </w:pPr>
    </w:lvl>
    <w:lvl w:ilvl="6">
      <w:numFmt w:val="bullet"/>
      <w:lvlText w:val="•"/>
      <w:lvlJc w:val="left"/>
      <w:pPr>
        <w:ind w:left="3898" w:hanging="361"/>
      </w:pPr>
    </w:lvl>
    <w:lvl w:ilvl="7">
      <w:numFmt w:val="bullet"/>
      <w:lvlText w:val="•"/>
      <w:lvlJc w:val="left"/>
      <w:pPr>
        <w:ind w:left="4417" w:hanging="361"/>
      </w:pPr>
    </w:lvl>
    <w:lvl w:ilvl="8">
      <w:numFmt w:val="bullet"/>
      <w:lvlText w:val="•"/>
      <w:lvlJc w:val="left"/>
      <w:pPr>
        <w:ind w:left="4937" w:hanging="361"/>
      </w:pPr>
    </w:lvl>
  </w:abstractNum>
  <w:abstractNum w:abstractNumId="4">
    <w:nsid w:val="17543167"/>
    <w:multiLevelType w:val="multilevel"/>
    <w:tmpl w:val="11763924"/>
    <w:lvl w:ilvl="0">
      <w:start w:val="3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44AC4018"/>
    <w:multiLevelType w:val="hybridMultilevel"/>
    <w:tmpl w:val="6F16364E"/>
    <w:lvl w:ilvl="0" w:tplc="DDC8C98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506859"/>
    <w:multiLevelType w:val="hybridMultilevel"/>
    <w:tmpl w:val="D93A03FC"/>
    <w:lvl w:ilvl="0" w:tplc="660440F0">
      <w:start w:val="1"/>
      <w:numFmt w:val="decimal"/>
      <w:lvlText w:val="%1."/>
      <w:lvlJc w:val="left"/>
      <w:pPr>
        <w:ind w:left="44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606BA9"/>
    <w:multiLevelType w:val="hybridMultilevel"/>
    <w:tmpl w:val="A65C95D4"/>
    <w:lvl w:ilvl="0" w:tplc="660440F0">
      <w:start w:val="1"/>
      <w:numFmt w:val="decimal"/>
      <w:lvlText w:val="%1."/>
      <w:lvlJc w:val="left"/>
      <w:pPr>
        <w:ind w:left="44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67" w:hanging="360"/>
      </w:pPr>
    </w:lvl>
    <w:lvl w:ilvl="2" w:tplc="041F001B" w:tentative="1">
      <w:start w:val="1"/>
      <w:numFmt w:val="lowerRoman"/>
      <w:lvlText w:val="%3."/>
      <w:lvlJc w:val="right"/>
      <w:pPr>
        <w:ind w:left="1887" w:hanging="180"/>
      </w:pPr>
    </w:lvl>
    <w:lvl w:ilvl="3" w:tplc="041F000F" w:tentative="1">
      <w:start w:val="1"/>
      <w:numFmt w:val="decimal"/>
      <w:lvlText w:val="%4."/>
      <w:lvlJc w:val="left"/>
      <w:pPr>
        <w:ind w:left="2607" w:hanging="360"/>
      </w:pPr>
    </w:lvl>
    <w:lvl w:ilvl="4" w:tplc="041F0019" w:tentative="1">
      <w:start w:val="1"/>
      <w:numFmt w:val="lowerLetter"/>
      <w:lvlText w:val="%5."/>
      <w:lvlJc w:val="left"/>
      <w:pPr>
        <w:ind w:left="3327" w:hanging="360"/>
      </w:pPr>
    </w:lvl>
    <w:lvl w:ilvl="5" w:tplc="041F001B" w:tentative="1">
      <w:start w:val="1"/>
      <w:numFmt w:val="lowerRoman"/>
      <w:lvlText w:val="%6."/>
      <w:lvlJc w:val="right"/>
      <w:pPr>
        <w:ind w:left="4047" w:hanging="180"/>
      </w:pPr>
    </w:lvl>
    <w:lvl w:ilvl="6" w:tplc="041F000F" w:tentative="1">
      <w:start w:val="1"/>
      <w:numFmt w:val="decimal"/>
      <w:lvlText w:val="%7."/>
      <w:lvlJc w:val="left"/>
      <w:pPr>
        <w:ind w:left="4767" w:hanging="360"/>
      </w:pPr>
    </w:lvl>
    <w:lvl w:ilvl="7" w:tplc="041F0019" w:tentative="1">
      <w:start w:val="1"/>
      <w:numFmt w:val="lowerLetter"/>
      <w:lvlText w:val="%8."/>
      <w:lvlJc w:val="left"/>
      <w:pPr>
        <w:ind w:left="5487" w:hanging="360"/>
      </w:pPr>
    </w:lvl>
    <w:lvl w:ilvl="8" w:tplc="041F001B" w:tentative="1">
      <w:start w:val="1"/>
      <w:numFmt w:val="lowerRoman"/>
      <w:lvlText w:val="%9."/>
      <w:lvlJc w:val="right"/>
      <w:pPr>
        <w:ind w:left="6207" w:hanging="180"/>
      </w:pPr>
    </w:lvl>
  </w:abstractNum>
  <w:abstractNum w:abstractNumId="8">
    <w:nsid w:val="6FD63423"/>
    <w:multiLevelType w:val="multilevel"/>
    <w:tmpl w:val="B0D68A72"/>
    <w:lvl w:ilvl="0">
      <w:start w:val="1"/>
      <w:numFmt w:val="decimal"/>
      <w:lvlText w:val="%1."/>
      <w:lvlJc w:val="left"/>
      <w:pPr>
        <w:ind w:left="782" w:hanging="361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299" w:hanging="360"/>
      </w:pPr>
    </w:lvl>
    <w:lvl w:ilvl="2">
      <w:numFmt w:val="bullet"/>
      <w:lvlText w:val="•"/>
      <w:lvlJc w:val="left"/>
      <w:pPr>
        <w:ind w:left="1819" w:hanging="361"/>
      </w:pPr>
    </w:lvl>
    <w:lvl w:ilvl="3">
      <w:numFmt w:val="bullet"/>
      <w:lvlText w:val="•"/>
      <w:lvlJc w:val="left"/>
      <w:pPr>
        <w:ind w:left="2339" w:hanging="361"/>
      </w:pPr>
    </w:lvl>
    <w:lvl w:ilvl="4">
      <w:numFmt w:val="bullet"/>
      <w:lvlText w:val="•"/>
      <w:lvlJc w:val="left"/>
      <w:pPr>
        <w:ind w:left="2858" w:hanging="361"/>
      </w:pPr>
    </w:lvl>
    <w:lvl w:ilvl="5">
      <w:numFmt w:val="bullet"/>
      <w:lvlText w:val="•"/>
      <w:lvlJc w:val="left"/>
      <w:pPr>
        <w:ind w:left="3378" w:hanging="361"/>
      </w:pPr>
    </w:lvl>
    <w:lvl w:ilvl="6">
      <w:numFmt w:val="bullet"/>
      <w:lvlText w:val="•"/>
      <w:lvlJc w:val="left"/>
      <w:pPr>
        <w:ind w:left="3898" w:hanging="361"/>
      </w:pPr>
    </w:lvl>
    <w:lvl w:ilvl="7">
      <w:numFmt w:val="bullet"/>
      <w:lvlText w:val="•"/>
      <w:lvlJc w:val="left"/>
      <w:pPr>
        <w:ind w:left="4417" w:hanging="361"/>
      </w:pPr>
    </w:lvl>
    <w:lvl w:ilvl="8">
      <w:numFmt w:val="bullet"/>
      <w:lvlText w:val="•"/>
      <w:lvlJc w:val="left"/>
      <w:pPr>
        <w:ind w:left="4937" w:hanging="361"/>
      </w:pPr>
    </w:lvl>
  </w:abstractNum>
  <w:abstractNum w:abstractNumId="9">
    <w:nsid w:val="71521ACD"/>
    <w:multiLevelType w:val="hybridMultilevel"/>
    <w:tmpl w:val="D020E9B6"/>
    <w:lvl w:ilvl="0" w:tplc="660440F0">
      <w:start w:val="1"/>
      <w:numFmt w:val="decimal"/>
      <w:lvlText w:val="%1."/>
      <w:lvlJc w:val="left"/>
      <w:pPr>
        <w:ind w:left="44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7"/>
  </w:num>
  <w:num w:numId="8">
    <w:abstractNumId w:val="6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373"/>
    <w:rsid w:val="00007DC6"/>
    <w:rsid w:val="00007DD5"/>
    <w:rsid w:val="0003480B"/>
    <w:rsid w:val="00046632"/>
    <w:rsid w:val="00066EAC"/>
    <w:rsid w:val="000953A8"/>
    <w:rsid w:val="000B006A"/>
    <w:rsid w:val="000C6184"/>
    <w:rsid w:val="000D16D7"/>
    <w:rsid w:val="000E54AE"/>
    <w:rsid w:val="001174CE"/>
    <w:rsid w:val="00124E1A"/>
    <w:rsid w:val="00142D92"/>
    <w:rsid w:val="00151A21"/>
    <w:rsid w:val="00174342"/>
    <w:rsid w:val="00193332"/>
    <w:rsid w:val="00221838"/>
    <w:rsid w:val="00222ACE"/>
    <w:rsid w:val="00243874"/>
    <w:rsid w:val="00243C33"/>
    <w:rsid w:val="002850C0"/>
    <w:rsid w:val="00294848"/>
    <w:rsid w:val="002A437C"/>
    <w:rsid w:val="0032276A"/>
    <w:rsid w:val="00390B2D"/>
    <w:rsid w:val="003A1599"/>
    <w:rsid w:val="003A3549"/>
    <w:rsid w:val="003D7262"/>
    <w:rsid w:val="003E2B41"/>
    <w:rsid w:val="0040790E"/>
    <w:rsid w:val="00413E5A"/>
    <w:rsid w:val="004358C1"/>
    <w:rsid w:val="00443CC3"/>
    <w:rsid w:val="00445FDA"/>
    <w:rsid w:val="00470EFA"/>
    <w:rsid w:val="004B352C"/>
    <w:rsid w:val="004B4861"/>
    <w:rsid w:val="004E248E"/>
    <w:rsid w:val="00507A62"/>
    <w:rsid w:val="00516740"/>
    <w:rsid w:val="00520AD6"/>
    <w:rsid w:val="00561F29"/>
    <w:rsid w:val="00573E1A"/>
    <w:rsid w:val="005801BB"/>
    <w:rsid w:val="005A2534"/>
    <w:rsid w:val="005A3E4D"/>
    <w:rsid w:val="005E675A"/>
    <w:rsid w:val="005F2A1B"/>
    <w:rsid w:val="00651E60"/>
    <w:rsid w:val="00652215"/>
    <w:rsid w:val="00697BA9"/>
    <w:rsid w:val="006A1A11"/>
    <w:rsid w:val="006C2D3C"/>
    <w:rsid w:val="007039D1"/>
    <w:rsid w:val="00713F3A"/>
    <w:rsid w:val="00720B83"/>
    <w:rsid w:val="00731F0A"/>
    <w:rsid w:val="007451DC"/>
    <w:rsid w:val="00756DD7"/>
    <w:rsid w:val="00766E66"/>
    <w:rsid w:val="007A0198"/>
    <w:rsid w:val="007C625B"/>
    <w:rsid w:val="00801CB9"/>
    <w:rsid w:val="00823249"/>
    <w:rsid w:val="00843BE4"/>
    <w:rsid w:val="008A09A7"/>
    <w:rsid w:val="008B5741"/>
    <w:rsid w:val="008E0691"/>
    <w:rsid w:val="008E6793"/>
    <w:rsid w:val="008F01F0"/>
    <w:rsid w:val="0091161A"/>
    <w:rsid w:val="00943D6E"/>
    <w:rsid w:val="00974885"/>
    <w:rsid w:val="009C0F0A"/>
    <w:rsid w:val="009F3043"/>
    <w:rsid w:val="00A054B8"/>
    <w:rsid w:val="00A0797A"/>
    <w:rsid w:val="00A07D64"/>
    <w:rsid w:val="00A14F56"/>
    <w:rsid w:val="00AB6A84"/>
    <w:rsid w:val="00AD01D9"/>
    <w:rsid w:val="00AD26D9"/>
    <w:rsid w:val="00B04AE8"/>
    <w:rsid w:val="00B05B7E"/>
    <w:rsid w:val="00B0725A"/>
    <w:rsid w:val="00B1042D"/>
    <w:rsid w:val="00B139DD"/>
    <w:rsid w:val="00B75C4F"/>
    <w:rsid w:val="00BA5E29"/>
    <w:rsid w:val="00BA6A38"/>
    <w:rsid w:val="00BE17E0"/>
    <w:rsid w:val="00BF1685"/>
    <w:rsid w:val="00BF2053"/>
    <w:rsid w:val="00C11214"/>
    <w:rsid w:val="00C279BC"/>
    <w:rsid w:val="00C32050"/>
    <w:rsid w:val="00C6492B"/>
    <w:rsid w:val="00C66296"/>
    <w:rsid w:val="00C801E0"/>
    <w:rsid w:val="00C93DEE"/>
    <w:rsid w:val="00CA4CF9"/>
    <w:rsid w:val="00CC2ED0"/>
    <w:rsid w:val="00CD20D9"/>
    <w:rsid w:val="00CF13DE"/>
    <w:rsid w:val="00D316B9"/>
    <w:rsid w:val="00D47C3B"/>
    <w:rsid w:val="00D90420"/>
    <w:rsid w:val="00D90CA1"/>
    <w:rsid w:val="00DB379D"/>
    <w:rsid w:val="00DD2F76"/>
    <w:rsid w:val="00DF3309"/>
    <w:rsid w:val="00E0585F"/>
    <w:rsid w:val="00E16373"/>
    <w:rsid w:val="00E17DDD"/>
    <w:rsid w:val="00E204D0"/>
    <w:rsid w:val="00E34357"/>
    <w:rsid w:val="00E374D5"/>
    <w:rsid w:val="00E50266"/>
    <w:rsid w:val="00E60921"/>
    <w:rsid w:val="00E7141D"/>
    <w:rsid w:val="00E71B8E"/>
    <w:rsid w:val="00EE7517"/>
    <w:rsid w:val="00EF707A"/>
    <w:rsid w:val="00F02469"/>
    <w:rsid w:val="00F34ACD"/>
    <w:rsid w:val="00F65B4F"/>
    <w:rsid w:val="00F674E8"/>
    <w:rsid w:val="00F8160F"/>
    <w:rsid w:val="00F9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C7F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</w:rPr>
  </w:style>
  <w:style w:type="paragraph" w:styleId="ListeParagraf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F40E7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40E77"/>
    <w:rPr>
      <w:rFonts w:ascii="Tahoma" w:eastAsia="Times New Roman" w:hAnsi="Tahoma" w:cs="Tahoma"/>
      <w:sz w:val="16"/>
      <w:szCs w:val="16"/>
      <w:lang w:val="tr-TR"/>
    </w:rPr>
  </w:style>
  <w:style w:type="paragraph" w:styleId="AltKonuBa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</w:rPr>
  </w:style>
  <w:style w:type="paragraph" w:styleId="ListeParagraf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F40E7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40E77"/>
    <w:rPr>
      <w:rFonts w:ascii="Tahoma" w:eastAsia="Times New Roman" w:hAnsi="Tahoma" w:cs="Tahoma"/>
      <w:sz w:val="16"/>
      <w:szCs w:val="16"/>
      <w:lang w:val="tr-TR"/>
    </w:rPr>
  </w:style>
  <w:style w:type="paragraph" w:styleId="AltKonuBa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jT7UHGeA5/LRcHLnxEvQV1W1mA==">AMUW2mW/M8KcaLXwPA2EHOLzRqO2YgX4YAc+WA73yjE7r5vZaWUGueJ+LXE5p3lj8nrofDRzdoMA+XyWY/tRhOJuKXJ7cen66e6tSzB6a0kzsgYoC6XimdMaec5wRFXHFinEga4xHTPI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Sacide VURAL</dc:creator>
  <cp:lastModifiedBy>HP12</cp:lastModifiedBy>
  <cp:revision>2</cp:revision>
  <dcterms:created xsi:type="dcterms:W3CDTF">2025-02-17T13:40:00Z</dcterms:created>
  <dcterms:modified xsi:type="dcterms:W3CDTF">2025-02-17T13:40:00Z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2022-03-15T00:00:00Z</vt:filetime>
  </property>
</Properties>
</file>